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C8" w:rsidRPr="0058165D" w:rsidRDefault="0058165D" w:rsidP="00F3282B">
      <w:pPr>
        <w:ind w:left="-1800" w:right="-1800" w:firstLine="1800"/>
        <w:rPr>
          <w:rFonts w:ascii="Arial" w:hAnsi="Arial" w:cs="Arial"/>
          <w:sz w:val="20"/>
          <w:lang w:val="en-AU"/>
        </w:rPr>
      </w:pPr>
      <w:r w:rsidRPr="0058165D">
        <w:rPr>
          <w:rFonts w:ascii="Arial" w:hAnsi="Arial" w:cs="Arial"/>
          <w:sz w:val="20"/>
          <w:lang w:val="en-AU"/>
        </w:rPr>
        <w:t>ADVOCACY FACT SHEET 1</w:t>
      </w:r>
    </w:p>
    <w:p w:rsidR="00FA650B" w:rsidRPr="00354FA0" w:rsidRDefault="00FA650B" w:rsidP="00FA650B">
      <w:pPr>
        <w:ind w:left="-1797" w:right="-1797" w:firstLine="1797"/>
        <w:rPr>
          <w:rFonts w:ascii="Arial" w:hAnsi="Arial" w:cs="Arial"/>
          <w:sz w:val="20"/>
          <w:lang w:val="en-AU"/>
        </w:rPr>
      </w:pPr>
      <w:bookmarkStart w:id="0" w:name="_GoBack"/>
      <w:bookmarkEnd w:id="0"/>
    </w:p>
    <w:p w:rsidR="004215C8" w:rsidRPr="004215C8" w:rsidRDefault="004215C8" w:rsidP="00354FA0">
      <w:pPr>
        <w:pBdr>
          <w:bottom w:val="single" w:sz="8" w:space="11" w:color="4F81BD"/>
        </w:pBdr>
        <w:spacing w:after="120"/>
        <w:contextualSpacing/>
        <w:rPr>
          <w:rFonts w:ascii="Arial" w:eastAsia="Times New Roman" w:hAnsi="Arial" w:cs="Arial"/>
          <w:color w:val="17365D"/>
          <w:spacing w:val="5"/>
          <w:kern w:val="28"/>
          <w:sz w:val="44"/>
          <w:szCs w:val="44"/>
          <w:lang w:val="en-AU" w:eastAsia="en-AU"/>
        </w:rPr>
      </w:pPr>
      <w:r w:rsidRPr="004215C8">
        <w:rPr>
          <w:rFonts w:ascii="Arial" w:eastAsia="Times New Roman" w:hAnsi="Arial" w:cs="Arial"/>
          <w:color w:val="17365D"/>
          <w:spacing w:val="5"/>
          <w:kern w:val="28"/>
          <w:sz w:val="48"/>
          <w:szCs w:val="44"/>
          <w:lang w:val="en-AU" w:eastAsia="en-AU"/>
        </w:rPr>
        <w:t xml:space="preserve">Taking </w:t>
      </w:r>
      <w:r w:rsidR="00FA650B" w:rsidRPr="00354FA0">
        <w:rPr>
          <w:rFonts w:ascii="Arial" w:eastAsia="Times New Roman" w:hAnsi="Arial" w:cs="Arial"/>
          <w:color w:val="17365D"/>
          <w:spacing w:val="5"/>
          <w:kern w:val="28"/>
          <w:sz w:val="48"/>
          <w:szCs w:val="44"/>
          <w:lang w:val="en-AU" w:eastAsia="en-AU"/>
        </w:rPr>
        <w:t>A</w:t>
      </w:r>
      <w:r w:rsidRPr="004215C8">
        <w:rPr>
          <w:rFonts w:ascii="Arial" w:eastAsia="Times New Roman" w:hAnsi="Arial" w:cs="Arial"/>
          <w:color w:val="17365D"/>
          <w:spacing w:val="5"/>
          <w:kern w:val="28"/>
          <w:sz w:val="48"/>
          <w:szCs w:val="44"/>
          <w:lang w:val="en-AU" w:eastAsia="en-AU"/>
        </w:rPr>
        <w:t>c</w:t>
      </w:r>
      <w:r w:rsidRPr="004215C8">
        <w:rPr>
          <w:rFonts w:ascii="Arial" w:eastAsia="Times New Roman" w:hAnsi="Arial" w:cs="Arial"/>
          <w:color w:val="17365D"/>
          <w:spacing w:val="5"/>
          <w:kern w:val="28"/>
          <w:sz w:val="44"/>
          <w:szCs w:val="44"/>
          <w:lang w:val="en-AU" w:eastAsia="en-AU"/>
        </w:rPr>
        <w:t xml:space="preserve">tion on </w:t>
      </w:r>
      <w:r w:rsidR="00FA650B">
        <w:rPr>
          <w:rFonts w:ascii="Arial" w:eastAsia="Times New Roman" w:hAnsi="Arial" w:cs="Arial"/>
          <w:color w:val="17365D"/>
          <w:spacing w:val="5"/>
          <w:kern w:val="28"/>
          <w:sz w:val="44"/>
          <w:szCs w:val="44"/>
          <w:lang w:val="en-AU" w:eastAsia="en-AU"/>
        </w:rPr>
        <w:t>F</w:t>
      </w:r>
      <w:r w:rsidRPr="004215C8">
        <w:rPr>
          <w:rFonts w:ascii="Arial" w:eastAsia="Times New Roman" w:hAnsi="Arial" w:cs="Arial"/>
          <w:color w:val="17365D"/>
          <w:spacing w:val="5"/>
          <w:kern w:val="28"/>
          <w:sz w:val="44"/>
          <w:szCs w:val="44"/>
          <w:lang w:val="en-AU" w:eastAsia="en-AU"/>
        </w:rPr>
        <w:t xml:space="preserve">amily </w:t>
      </w:r>
      <w:r w:rsidR="00FA650B">
        <w:rPr>
          <w:rFonts w:ascii="Arial" w:eastAsia="Times New Roman" w:hAnsi="Arial" w:cs="Arial"/>
          <w:color w:val="17365D"/>
          <w:spacing w:val="5"/>
          <w:kern w:val="28"/>
          <w:sz w:val="44"/>
          <w:szCs w:val="44"/>
          <w:lang w:val="en-AU" w:eastAsia="en-AU"/>
        </w:rPr>
        <w:t>V</w:t>
      </w:r>
      <w:r w:rsidRPr="004215C8">
        <w:rPr>
          <w:rFonts w:ascii="Arial" w:eastAsia="Times New Roman" w:hAnsi="Arial" w:cs="Arial"/>
          <w:color w:val="17365D"/>
          <w:spacing w:val="5"/>
          <w:kern w:val="28"/>
          <w:sz w:val="44"/>
          <w:szCs w:val="44"/>
          <w:lang w:val="en-AU" w:eastAsia="en-AU"/>
        </w:rPr>
        <w:t>iolence</w:t>
      </w:r>
    </w:p>
    <w:p w:rsidR="00FA650B" w:rsidRPr="0071260B" w:rsidRDefault="00FA650B" w:rsidP="00354FA0">
      <w:pPr>
        <w:keepNext/>
        <w:jc w:val="both"/>
        <w:outlineLvl w:val="0"/>
        <w:rPr>
          <w:rFonts w:ascii="Arial" w:eastAsia="Times New Roman" w:hAnsi="Arial" w:cs="Arial"/>
          <w:b/>
          <w:color w:val="17365D"/>
          <w:sz w:val="20"/>
          <w:lang w:val="en-GB" w:eastAsia="en-AU"/>
        </w:rPr>
      </w:pPr>
    </w:p>
    <w:p w:rsidR="004215C8" w:rsidRPr="004215C8" w:rsidRDefault="004215C8" w:rsidP="00354FA0">
      <w:pPr>
        <w:keepNext/>
        <w:jc w:val="both"/>
        <w:outlineLvl w:val="0"/>
        <w:rPr>
          <w:rFonts w:ascii="Arial" w:eastAsia="Times New Roman" w:hAnsi="Arial" w:cs="Arial"/>
          <w:b/>
          <w:color w:val="17365D"/>
          <w:sz w:val="22"/>
          <w:szCs w:val="22"/>
          <w:lang w:val="en-GB" w:eastAsia="en-AU"/>
        </w:rPr>
      </w:pPr>
      <w:r w:rsidRPr="004215C8">
        <w:rPr>
          <w:rFonts w:ascii="Arial" w:eastAsia="Times New Roman" w:hAnsi="Arial" w:cs="Arial"/>
          <w:b/>
          <w:color w:val="17365D"/>
          <w:sz w:val="22"/>
          <w:szCs w:val="22"/>
          <w:lang w:val="en-GB" w:eastAsia="en-AU"/>
        </w:rPr>
        <w:t>Whittlesea Community Futures requests State and Federal Government support to prevent and respond locally to violence against women and children</w:t>
      </w:r>
    </w:p>
    <w:p w:rsidR="004215C8" w:rsidRPr="0059248C" w:rsidRDefault="004215C8" w:rsidP="0071260B">
      <w:pPr>
        <w:rPr>
          <w:rFonts w:ascii="Arial" w:eastAsia="Calibri" w:hAnsi="Arial" w:cs="Arial"/>
          <w:sz w:val="20"/>
          <w:szCs w:val="22"/>
          <w:lang w:val="en-AU"/>
        </w:rPr>
      </w:pPr>
    </w:p>
    <w:p w:rsidR="004215C8" w:rsidRPr="004215C8" w:rsidRDefault="004215C8" w:rsidP="00FA650B">
      <w:pPr>
        <w:spacing w:line="280" w:lineRule="atLeast"/>
        <w:rPr>
          <w:rFonts w:ascii="Arial" w:eastAsia="Calibri" w:hAnsi="Arial" w:cs="Arial"/>
          <w:b/>
          <w:color w:val="000000"/>
          <w:sz w:val="22"/>
          <w:szCs w:val="22"/>
          <w:lang w:val="en-GB" w:eastAsia="en-AU"/>
        </w:rPr>
      </w:pPr>
      <w:r w:rsidRPr="004215C8">
        <w:rPr>
          <w:rFonts w:ascii="Arial" w:eastAsia="Calibri" w:hAnsi="Arial" w:cs="Arial"/>
          <w:b/>
          <w:color w:val="000000"/>
          <w:sz w:val="22"/>
          <w:szCs w:val="22"/>
          <w:lang w:val="en-GB" w:eastAsia="en-AU"/>
        </w:rPr>
        <w:t>Whittlesea Community Futures</w:t>
      </w:r>
      <w:r w:rsidRPr="004215C8">
        <w:rPr>
          <w:rFonts w:ascii="Arial" w:eastAsia="Calibri" w:hAnsi="Arial" w:cs="Arial"/>
          <w:b/>
          <w:color w:val="000000"/>
          <w:sz w:val="22"/>
          <w:szCs w:val="22"/>
          <w:vertAlign w:val="superscript"/>
          <w:lang w:val="en-GB" w:eastAsia="en-AU"/>
        </w:rPr>
        <w:t>#</w:t>
      </w:r>
      <w:r w:rsidRPr="004215C8">
        <w:rPr>
          <w:rFonts w:ascii="Arial" w:eastAsia="Calibri" w:hAnsi="Arial" w:cs="Arial"/>
          <w:b/>
          <w:color w:val="000000"/>
          <w:sz w:val="22"/>
          <w:szCs w:val="22"/>
          <w:lang w:val="en-GB" w:eastAsia="en-AU"/>
        </w:rPr>
        <w:t xml:space="preserve"> calls on the State Government to:</w:t>
      </w:r>
    </w:p>
    <w:p w:rsidR="004215C8" w:rsidRPr="0059248C" w:rsidRDefault="004215C8" w:rsidP="00FA650B">
      <w:pPr>
        <w:spacing w:line="280" w:lineRule="atLeast"/>
        <w:jc w:val="both"/>
        <w:rPr>
          <w:rFonts w:ascii="Arial" w:eastAsia="Times New Roman" w:hAnsi="Arial" w:cs="Arial"/>
          <w:color w:val="000000"/>
          <w:sz w:val="20"/>
          <w:szCs w:val="22"/>
          <w:lang w:val="en-GB" w:eastAsia="en-AU"/>
        </w:rPr>
      </w:pPr>
    </w:p>
    <w:p w:rsidR="004215C8" w:rsidRPr="004215C8" w:rsidRDefault="004215C8" w:rsidP="00FA650B">
      <w:pPr>
        <w:numPr>
          <w:ilvl w:val="0"/>
          <w:numId w:val="15"/>
        </w:numPr>
        <w:contextualSpacing/>
        <w:rPr>
          <w:rFonts w:ascii="Arial" w:eastAsia="Times New Roman" w:hAnsi="Arial" w:cs="Arial"/>
          <w:sz w:val="22"/>
          <w:szCs w:val="22"/>
          <w:lang w:val="en-GB" w:eastAsia="en-AU"/>
        </w:rPr>
      </w:pPr>
      <w:r w:rsidRPr="004215C8">
        <w:rPr>
          <w:rFonts w:ascii="Arial" w:eastAsia="Times New Roman" w:hAnsi="Arial" w:cs="Arial"/>
          <w:sz w:val="22"/>
          <w:szCs w:val="22"/>
          <w:lang w:val="en-GB" w:eastAsia="en-AU"/>
        </w:rPr>
        <w:t xml:space="preserve">Invest in an integrated early-intervention and prevention project to respond to family violence in CALD communities </w:t>
      </w:r>
    </w:p>
    <w:p w:rsidR="004215C8" w:rsidRPr="0059248C" w:rsidRDefault="004215C8" w:rsidP="00FA650B">
      <w:pPr>
        <w:ind w:left="720"/>
        <w:contextualSpacing/>
        <w:rPr>
          <w:rFonts w:ascii="Arial" w:eastAsia="Times New Roman" w:hAnsi="Arial" w:cs="Arial"/>
          <w:sz w:val="20"/>
          <w:szCs w:val="22"/>
          <w:lang w:val="en-GB" w:eastAsia="en-AU"/>
        </w:rPr>
      </w:pPr>
    </w:p>
    <w:p w:rsidR="004215C8" w:rsidRPr="004215C8" w:rsidRDefault="004215C8" w:rsidP="00FA650B">
      <w:pPr>
        <w:numPr>
          <w:ilvl w:val="0"/>
          <w:numId w:val="15"/>
        </w:numPr>
        <w:contextualSpacing/>
        <w:rPr>
          <w:rFonts w:ascii="Arial" w:eastAsia="Times New Roman" w:hAnsi="Arial" w:cs="Arial"/>
          <w:sz w:val="22"/>
          <w:szCs w:val="22"/>
          <w:lang w:val="en-GB" w:eastAsia="en-AU"/>
        </w:rPr>
      </w:pPr>
      <w:r w:rsidRPr="004215C8">
        <w:rPr>
          <w:rFonts w:ascii="Arial" w:eastAsia="Times New Roman" w:hAnsi="Arial" w:cs="Arial"/>
          <w:sz w:val="22"/>
          <w:szCs w:val="22"/>
          <w:lang w:val="en-GB" w:eastAsia="en-AU"/>
        </w:rPr>
        <w:t>Invest in a primary prevention program in schools to help prevent violence and sexual assault against women and children</w:t>
      </w:r>
      <w:r w:rsidRPr="004215C8" w:rsidDel="00020E87">
        <w:rPr>
          <w:rFonts w:ascii="Arial" w:eastAsia="Times New Roman" w:hAnsi="Arial" w:cs="Arial"/>
          <w:sz w:val="22"/>
          <w:szCs w:val="22"/>
          <w:lang w:val="en-GB" w:eastAsia="en-AU"/>
        </w:rPr>
        <w:t xml:space="preserve"> </w:t>
      </w:r>
    </w:p>
    <w:p w:rsidR="004215C8" w:rsidRPr="0059248C" w:rsidRDefault="004215C8" w:rsidP="00FA650B">
      <w:pPr>
        <w:ind w:left="720"/>
        <w:contextualSpacing/>
        <w:rPr>
          <w:rFonts w:ascii="Arial" w:eastAsia="Times New Roman" w:hAnsi="Arial" w:cs="Arial"/>
          <w:sz w:val="20"/>
          <w:szCs w:val="22"/>
          <w:lang w:val="en-GB" w:eastAsia="en-AU"/>
        </w:rPr>
      </w:pPr>
    </w:p>
    <w:p w:rsidR="004215C8" w:rsidRPr="004215C8" w:rsidRDefault="004215C8" w:rsidP="00FA650B">
      <w:pPr>
        <w:numPr>
          <w:ilvl w:val="0"/>
          <w:numId w:val="15"/>
        </w:numPr>
        <w:contextualSpacing/>
        <w:rPr>
          <w:rFonts w:ascii="Arial" w:eastAsia="Times New Roman" w:hAnsi="Arial" w:cs="Arial"/>
          <w:sz w:val="22"/>
          <w:szCs w:val="22"/>
          <w:lang w:val="en-GB" w:eastAsia="en-AU"/>
        </w:rPr>
      </w:pPr>
      <w:r w:rsidRPr="004215C8">
        <w:rPr>
          <w:rFonts w:ascii="Arial" w:eastAsia="Times New Roman" w:hAnsi="Arial" w:cs="Arial"/>
          <w:sz w:val="22"/>
          <w:szCs w:val="22"/>
          <w:lang w:val="en-GB" w:eastAsia="en-AU"/>
        </w:rPr>
        <w:t xml:space="preserve">Provide additional funding for local specialist family violence services </w:t>
      </w:r>
    </w:p>
    <w:p w:rsidR="004215C8" w:rsidRPr="0059248C" w:rsidRDefault="004215C8" w:rsidP="00FA650B">
      <w:pPr>
        <w:ind w:left="720"/>
        <w:contextualSpacing/>
        <w:rPr>
          <w:rFonts w:ascii="Arial" w:eastAsia="Times New Roman" w:hAnsi="Arial" w:cs="Arial"/>
          <w:sz w:val="20"/>
          <w:szCs w:val="22"/>
          <w:lang w:val="en-GB" w:eastAsia="en-AU"/>
        </w:rPr>
      </w:pPr>
    </w:p>
    <w:p w:rsidR="004215C8" w:rsidRPr="004215C8" w:rsidRDefault="004215C8" w:rsidP="00FA650B">
      <w:pPr>
        <w:numPr>
          <w:ilvl w:val="0"/>
          <w:numId w:val="15"/>
        </w:numPr>
        <w:contextualSpacing/>
        <w:rPr>
          <w:rFonts w:ascii="Arial" w:eastAsia="Times New Roman" w:hAnsi="Arial" w:cs="Arial"/>
          <w:sz w:val="22"/>
          <w:szCs w:val="22"/>
          <w:lang w:val="en-GB" w:eastAsia="en-AU"/>
        </w:rPr>
      </w:pPr>
      <w:r w:rsidRPr="004215C8">
        <w:rPr>
          <w:rFonts w:ascii="Arial" w:eastAsia="Times New Roman" w:hAnsi="Arial" w:cs="Arial"/>
          <w:sz w:val="22"/>
          <w:szCs w:val="22"/>
          <w:lang w:val="en-GB" w:eastAsia="en-AU"/>
        </w:rPr>
        <w:t xml:space="preserve">Provide funding to increase access to men’s behaviour change programs </w:t>
      </w:r>
    </w:p>
    <w:p w:rsidR="004215C8" w:rsidRPr="004215C8" w:rsidRDefault="004215C8" w:rsidP="00FA650B">
      <w:pPr>
        <w:ind w:left="720"/>
        <w:contextualSpacing/>
        <w:rPr>
          <w:rFonts w:ascii="Arial" w:eastAsia="Times New Roman" w:hAnsi="Arial" w:cs="Arial"/>
          <w:sz w:val="22"/>
          <w:szCs w:val="22"/>
          <w:lang w:val="en-GB" w:eastAsia="en-AU"/>
        </w:rPr>
      </w:pPr>
    </w:p>
    <w:p w:rsidR="0059248C" w:rsidRPr="0059248C" w:rsidRDefault="0059248C" w:rsidP="0059248C">
      <w:pPr>
        <w:spacing w:line="180" w:lineRule="atLeast"/>
        <w:jc w:val="both"/>
        <w:rPr>
          <w:rFonts w:ascii="Arial" w:eastAsia="Times New Roman" w:hAnsi="Arial" w:cs="Arial"/>
          <w:b/>
          <w:color w:val="0070C0"/>
          <w:sz w:val="14"/>
          <w:szCs w:val="22"/>
          <w:lang w:val="en-GB" w:eastAsia="en-AU"/>
        </w:rPr>
      </w:pPr>
    </w:p>
    <w:p w:rsidR="004215C8" w:rsidRPr="004215C8" w:rsidRDefault="004215C8" w:rsidP="00FA650B">
      <w:pPr>
        <w:spacing w:line="280" w:lineRule="atLeast"/>
        <w:jc w:val="both"/>
        <w:rPr>
          <w:rFonts w:ascii="Arial" w:eastAsia="Times New Roman" w:hAnsi="Arial" w:cs="Arial"/>
          <w:b/>
          <w:color w:val="0070C0"/>
          <w:sz w:val="22"/>
          <w:szCs w:val="22"/>
          <w:lang w:val="en-GB" w:eastAsia="en-AU"/>
        </w:rPr>
      </w:pPr>
      <w:r w:rsidRPr="004215C8">
        <w:rPr>
          <w:rFonts w:ascii="Arial" w:eastAsia="Times New Roman" w:hAnsi="Arial" w:cs="Arial"/>
          <w:b/>
          <w:color w:val="0070C0"/>
          <w:sz w:val="22"/>
          <w:szCs w:val="22"/>
          <w:lang w:val="en-GB" w:eastAsia="en-AU"/>
        </w:rPr>
        <w:t>What is happening right now?</w:t>
      </w:r>
    </w:p>
    <w:p w:rsidR="004215C8" w:rsidRPr="004215C8" w:rsidRDefault="004215C8" w:rsidP="00FA650B">
      <w:pPr>
        <w:jc w:val="both"/>
        <w:rPr>
          <w:rFonts w:ascii="Arial" w:eastAsia="Times New Roman" w:hAnsi="Arial" w:cs="Arial"/>
          <w:b/>
          <w:color w:val="0070C0"/>
          <w:sz w:val="20"/>
          <w:szCs w:val="22"/>
          <w:lang w:val="en-GB" w:eastAsia="en-AU"/>
        </w:rPr>
      </w:pPr>
    </w:p>
    <w:p w:rsidR="004215C8" w:rsidRPr="004215C8" w:rsidRDefault="004215C8" w:rsidP="00FA650B">
      <w:pPr>
        <w:spacing w:line="280" w:lineRule="atLeast"/>
        <w:jc w:val="both"/>
        <w:rPr>
          <w:rFonts w:ascii="Arial" w:eastAsia="Times New Roman" w:hAnsi="Arial" w:cs="Arial"/>
          <w:color w:val="000000"/>
          <w:sz w:val="22"/>
          <w:szCs w:val="22"/>
          <w:lang w:val="en-GB" w:eastAsia="en-AU"/>
        </w:rPr>
      </w:pPr>
      <w:r w:rsidRPr="004215C8">
        <w:rPr>
          <w:rFonts w:ascii="Arial" w:eastAsia="Times New Roman" w:hAnsi="Arial" w:cs="Arial"/>
          <w:color w:val="000000"/>
          <w:sz w:val="22"/>
          <w:szCs w:val="22"/>
          <w:lang w:val="en-GB" w:eastAsia="en-AU"/>
        </w:rPr>
        <w:t>The rate of family violence in the City of Whittlesea is at a critical new high of 1249 incidents per 100,000 people, compared to 1071 for Victoria. This is the highest rate of reported family violence in the Victoria Police Northern Division 5.</w:t>
      </w:r>
      <w:r w:rsidRPr="00FA650B">
        <w:rPr>
          <w:rFonts w:ascii="Arial" w:eastAsia="Calibri" w:hAnsi="Arial" w:cs="Arial"/>
          <w:sz w:val="22"/>
          <w:szCs w:val="22"/>
          <w:vertAlign w:val="superscript"/>
        </w:rPr>
        <w:endnoteReference w:id="1"/>
      </w:r>
      <w:r w:rsidRPr="004215C8">
        <w:rPr>
          <w:rFonts w:ascii="Arial" w:eastAsia="Times New Roman" w:hAnsi="Arial" w:cs="Arial"/>
          <w:color w:val="000000"/>
          <w:sz w:val="22"/>
          <w:szCs w:val="22"/>
          <w:lang w:val="en-GB" w:eastAsia="en-AU"/>
        </w:rPr>
        <w:t xml:space="preserve"> Over the past 18 months the number of incidents referred to Berry Street Northern Family and Domestic Violence Service has risen dramatically to the highest in the Northern Metropolitan Region (Figure 1)</w:t>
      </w:r>
      <w:r w:rsidRPr="00FA650B">
        <w:rPr>
          <w:rFonts w:ascii="Arial" w:eastAsia="Times New Roman" w:hAnsi="Arial" w:cs="Arial"/>
          <w:color w:val="000000"/>
          <w:sz w:val="22"/>
          <w:szCs w:val="22"/>
          <w:vertAlign w:val="superscript"/>
          <w:lang w:val="en-GB" w:eastAsia="en-AU"/>
        </w:rPr>
        <w:endnoteReference w:id="2"/>
      </w:r>
      <w:r w:rsidRPr="004215C8">
        <w:rPr>
          <w:rFonts w:ascii="Arial" w:eastAsia="Times New Roman" w:hAnsi="Arial" w:cs="Arial"/>
          <w:color w:val="000000"/>
          <w:sz w:val="22"/>
          <w:szCs w:val="22"/>
          <w:lang w:val="en-GB" w:eastAsia="en-AU"/>
        </w:rPr>
        <w:t xml:space="preserve">. The number of children present in family violence incidents has also steadily increased over the past five years to 743 in 2012-13. </w:t>
      </w:r>
    </w:p>
    <w:p w:rsidR="004215C8" w:rsidRPr="004215C8" w:rsidRDefault="004215C8" w:rsidP="007A5BEA">
      <w:pPr>
        <w:spacing w:line="180" w:lineRule="atLeast"/>
        <w:jc w:val="both"/>
        <w:rPr>
          <w:rFonts w:ascii="Arial" w:eastAsia="Times New Roman" w:hAnsi="Arial" w:cs="Arial"/>
          <w:color w:val="000000"/>
          <w:sz w:val="22"/>
          <w:szCs w:val="22"/>
          <w:lang w:val="en-GB" w:eastAsia="en-AU"/>
        </w:rPr>
      </w:pPr>
    </w:p>
    <w:p w:rsidR="004215C8" w:rsidRDefault="004215C8" w:rsidP="00FA650B">
      <w:pPr>
        <w:spacing w:line="280" w:lineRule="atLeast"/>
        <w:jc w:val="both"/>
        <w:rPr>
          <w:rFonts w:ascii="Arial" w:eastAsia="Times New Roman" w:hAnsi="Arial" w:cs="Arial"/>
          <w:color w:val="000000"/>
          <w:sz w:val="22"/>
          <w:szCs w:val="22"/>
          <w:lang w:val="en-GB" w:eastAsia="en-AU"/>
        </w:rPr>
      </w:pPr>
      <w:r w:rsidRPr="004215C8">
        <w:rPr>
          <w:rFonts w:ascii="Arial" w:eastAsia="Times New Roman" w:hAnsi="Arial" w:cs="Arial"/>
          <w:color w:val="000000"/>
          <w:sz w:val="22"/>
          <w:szCs w:val="22"/>
          <w:lang w:val="en-GB" w:eastAsia="en-AU"/>
        </w:rPr>
        <w:t xml:space="preserve">Local agencies have declared family violence a critical health and safety issue for our community and established the </w:t>
      </w:r>
      <w:r w:rsidRPr="004215C8">
        <w:rPr>
          <w:rFonts w:ascii="Arial" w:eastAsia="Times New Roman" w:hAnsi="Arial" w:cs="Arial"/>
          <w:i/>
          <w:color w:val="000000"/>
          <w:sz w:val="22"/>
          <w:szCs w:val="22"/>
          <w:lang w:val="en-GB" w:eastAsia="en-AU"/>
        </w:rPr>
        <w:t>Whittlesea Family Violence Taskforce</w:t>
      </w:r>
      <w:r w:rsidRPr="00FA650B">
        <w:rPr>
          <w:rFonts w:ascii="Arial" w:eastAsia="Times New Roman" w:hAnsi="Arial" w:cs="Arial"/>
          <w:i/>
          <w:color w:val="000000"/>
          <w:sz w:val="22"/>
          <w:szCs w:val="22"/>
          <w:vertAlign w:val="superscript"/>
          <w:lang w:val="en-GB" w:eastAsia="en-AU"/>
        </w:rPr>
        <w:endnoteReference w:id="3"/>
      </w:r>
      <w:r w:rsidRPr="004215C8">
        <w:rPr>
          <w:rFonts w:ascii="Arial" w:eastAsia="Times New Roman" w:hAnsi="Arial" w:cs="Arial"/>
          <w:color w:val="000000"/>
          <w:sz w:val="22"/>
          <w:szCs w:val="22"/>
          <w:lang w:val="en-GB" w:eastAsia="en-AU"/>
        </w:rPr>
        <w:t xml:space="preserve"> to address this.</w:t>
      </w:r>
    </w:p>
    <w:p w:rsidR="0059248C" w:rsidRDefault="0059248C" w:rsidP="007A5BEA">
      <w:pPr>
        <w:spacing w:line="160" w:lineRule="atLeast"/>
        <w:jc w:val="both"/>
        <w:rPr>
          <w:rFonts w:ascii="Arial" w:eastAsia="Times New Roman" w:hAnsi="Arial" w:cs="Arial"/>
          <w:color w:val="000000"/>
          <w:sz w:val="22"/>
          <w:szCs w:val="22"/>
          <w:lang w:val="en-GB" w:eastAsia="en-AU"/>
        </w:rPr>
      </w:pPr>
    </w:p>
    <w:p w:rsidR="004215C8" w:rsidRPr="007A5BEA" w:rsidRDefault="0059248C" w:rsidP="0071260B">
      <w:pPr>
        <w:rPr>
          <w:rFonts w:ascii="Arial" w:eastAsia="Calibri" w:hAnsi="Arial" w:cs="Arial"/>
          <w:b/>
          <w:sz w:val="18"/>
          <w:szCs w:val="22"/>
          <w:lang w:val="en-AU"/>
        </w:rPr>
      </w:pPr>
      <w:r w:rsidRPr="007A5BEA">
        <w:rPr>
          <w:rFonts w:ascii="Arial" w:eastAsia="Calibri" w:hAnsi="Arial" w:cs="Arial"/>
          <w:b/>
          <w:sz w:val="18"/>
          <w:szCs w:val="22"/>
          <w:lang w:val="en-AU"/>
        </w:rPr>
        <w:t>F</w:t>
      </w:r>
      <w:r w:rsidR="004215C8" w:rsidRPr="007A5BEA">
        <w:rPr>
          <w:rFonts w:ascii="Arial" w:eastAsia="Calibri" w:hAnsi="Arial" w:cs="Arial"/>
          <w:b/>
          <w:sz w:val="18"/>
          <w:szCs w:val="22"/>
          <w:lang w:val="en-AU"/>
        </w:rPr>
        <w:t>igure 1:</w:t>
      </w:r>
      <w:r w:rsidR="004215C8" w:rsidRPr="007A5BEA">
        <w:rPr>
          <w:rFonts w:ascii="Arial" w:eastAsia="Calibri" w:hAnsi="Arial" w:cs="Arial"/>
          <w:sz w:val="18"/>
          <w:szCs w:val="22"/>
          <w:lang w:val="en-AU"/>
        </w:rPr>
        <w:t xml:space="preserve"> </w:t>
      </w:r>
      <w:r w:rsidR="004215C8" w:rsidRPr="007A5BEA">
        <w:rPr>
          <w:rFonts w:ascii="Arial" w:eastAsia="Calibri" w:hAnsi="Arial" w:cs="Arial"/>
          <w:b/>
          <w:sz w:val="18"/>
          <w:szCs w:val="22"/>
          <w:lang w:val="en-AU"/>
        </w:rPr>
        <w:t>Berry Street Northern Family and Domestic Violence Service Victoria Police Family Violence Incident referrals past 18 months</w:t>
      </w:r>
    </w:p>
    <w:p w:rsidR="0071260B" w:rsidRPr="004215C8" w:rsidRDefault="0059248C" w:rsidP="0071260B">
      <w:pPr>
        <w:rPr>
          <w:rFonts w:ascii="Arial" w:eastAsia="Calibri" w:hAnsi="Arial" w:cs="Arial"/>
          <w:sz w:val="20"/>
          <w:szCs w:val="22"/>
          <w:lang w:val="en-AU"/>
        </w:rPr>
      </w:pPr>
      <w:r w:rsidRPr="004215C8">
        <w:rPr>
          <w:rFonts w:ascii="Arial" w:eastAsia="Calibri" w:hAnsi="Arial" w:cs="Arial"/>
          <w:noProof/>
          <w:sz w:val="22"/>
          <w:szCs w:val="22"/>
          <w:lang w:val="en-AU" w:eastAsia="en-AU"/>
        </w:rPr>
        <w:drawing>
          <wp:anchor distT="0" distB="0" distL="114300" distR="114300" simplePos="0" relativeHeight="251658240" behindDoc="1" locked="0" layoutInCell="1" allowOverlap="1" wp14:anchorId="38EF3879" wp14:editId="4C563CB8">
            <wp:simplePos x="0" y="0"/>
            <wp:positionH relativeFrom="column">
              <wp:posOffset>564515</wp:posOffset>
            </wp:positionH>
            <wp:positionV relativeFrom="paragraph">
              <wp:posOffset>43180</wp:posOffset>
            </wp:positionV>
            <wp:extent cx="5054600" cy="2794635"/>
            <wp:effectExtent l="0" t="0" r="12700" b="24765"/>
            <wp:wrapTight wrapText="bothSides">
              <wp:wrapPolygon edited="0">
                <wp:start x="0" y="0"/>
                <wp:lineTo x="0" y="21644"/>
                <wp:lineTo x="21573" y="21644"/>
                <wp:lineTo x="21573"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4215C8" w:rsidRPr="004215C8" w:rsidRDefault="004215C8"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Calibri" w:hAnsi="Arial" w:cs="Arial"/>
          <w:b/>
          <w:sz w:val="22"/>
          <w:szCs w:val="22"/>
          <w:lang w:val="en-AU"/>
        </w:rPr>
      </w:pPr>
    </w:p>
    <w:p w:rsidR="004215C8" w:rsidRDefault="004215C8" w:rsidP="00FA650B">
      <w:pPr>
        <w:spacing w:line="280" w:lineRule="atLeast"/>
        <w:jc w:val="both"/>
        <w:rPr>
          <w:rFonts w:ascii="Arial" w:eastAsia="Calibri" w:hAnsi="Arial" w:cs="Arial"/>
          <w:b/>
          <w:sz w:val="22"/>
          <w:szCs w:val="22"/>
          <w:lang w:val="en-AU"/>
        </w:rPr>
      </w:pPr>
      <w:r w:rsidRPr="004215C8">
        <w:rPr>
          <w:rFonts w:ascii="Arial" w:eastAsia="Calibri" w:hAnsi="Arial" w:cs="Arial"/>
          <w:b/>
          <w:sz w:val="22"/>
          <w:szCs w:val="22"/>
          <w:lang w:val="en-AU"/>
        </w:rPr>
        <w:t>In the City of Whittlesea:</w:t>
      </w:r>
    </w:p>
    <w:p w:rsidR="0071260B" w:rsidRPr="004215C8" w:rsidRDefault="0071260B" w:rsidP="00FA650B">
      <w:pPr>
        <w:spacing w:line="280" w:lineRule="atLeast"/>
        <w:jc w:val="both"/>
        <w:rPr>
          <w:rFonts w:ascii="Arial" w:eastAsia="Calibri" w:hAnsi="Arial" w:cs="Arial"/>
          <w:b/>
          <w:sz w:val="22"/>
          <w:szCs w:val="22"/>
          <w:lang w:val="en-AU"/>
        </w:rPr>
      </w:pPr>
    </w:p>
    <w:p w:rsidR="004215C8" w:rsidRPr="004215C8" w:rsidRDefault="004215C8" w:rsidP="00FA650B">
      <w:pPr>
        <w:spacing w:line="280" w:lineRule="atLeast"/>
        <w:jc w:val="both"/>
        <w:rPr>
          <w:rFonts w:ascii="Arial" w:eastAsia="Times New Roman" w:hAnsi="Arial" w:cs="Arial"/>
          <w:sz w:val="22"/>
          <w:szCs w:val="22"/>
        </w:rPr>
      </w:pPr>
      <w:r w:rsidRPr="004215C8">
        <w:rPr>
          <w:rFonts w:ascii="Arial" w:eastAsia="Times New Roman" w:hAnsi="Arial" w:cs="Arial"/>
          <w:sz w:val="22"/>
          <w:szCs w:val="22"/>
        </w:rPr>
        <w:t xml:space="preserve">The municipality has been overlooked by recent funding including the Department of Human Services’ </w:t>
      </w:r>
      <w:r w:rsidRPr="004215C8">
        <w:rPr>
          <w:rFonts w:ascii="Arial" w:eastAsia="Times New Roman" w:hAnsi="Arial" w:cs="Arial"/>
          <w:i/>
          <w:sz w:val="22"/>
          <w:szCs w:val="22"/>
        </w:rPr>
        <w:t>Preventing Violence against Women in Our C</w:t>
      </w:r>
      <w:r w:rsidRPr="004215C8">
        <w:rPr>
          <w:rFonts w:ascii="Arial" w:eastAsia="Times New Roman" w:hAnsi="Arial" w:cs="Arial"/>
          <w:sz w:val="22"/>
          <w:szCs w:val="22"/>
        </w:rPr>
        <w:t xml:space="preserve">ommunity cluster-councils initiative, Department of Justice </w:t>
      </w:r>
      <w:r w:rsidRPr="004215C8">
        <w:rPr>
          <w:rFonts w:ascii="Arial" w:eastAsia="Times New Roman" w:hAnsi="Arial" w:cs="Arial"/>
          <w:i/>
          <w:sz w:val="22"/>
          <w:szCs w:val="22"/>
        </w:rPr>
        <w:t>Reducing Violence Against Women and their Children</w:t>
      </w:r>
      <w:r w:rsidRPr="004215C8">
        <w:rPr>
          <w:rFonts w:ascii="Arial" w:eastAsia="Times New Roman" w:hAnsi="Arial" w:cs="Arial"/>
          <w:sz w:val="22"/>
          <w:szCs w:val="22"/>
        </w:rPr>
        <w:t xml:space="preserve"> Grants and </w:t>
      </w:r>
      <w:proofErr w:type="spellStart"/>
      <w:r w:rsidRPr="004215C8">
        <w:rPr>
          <w:rFonts w:ascii="Arial" w:eastAsia="Times New Roman" w:hAnsi="Arial" w:cs="Arial"/>
          <w:sz w:val="22"/>
          <w:szCs w:val="22"/>
        </w:rPr>
        <w:t>VicHealth</w:t>
      </w:r>
      <w:proofErr w:type="spellEnd"/>
      <w:r w:rsidRPr="004215C8">
        <w:rPr>
          <w:rFonts w:ascii="Arial" w:eastAsia="Times New Roman" w:hAnsi="Arial" w:cs="Arial"/>
          <w:sz w:val="22"/>
          <w:szCs w:val="22"/>
        </w:rPr>
        <w:t xml:space="preserve"> </w:t>
      </w:r>
      <w:r w:rsidRPr="004215C8">
        <w:rPr>
          <w:rFonts w:ascii="Arial" w:eastAsia="Times New Roman" w:hAnsi="Arial" w:cs="Arial"/>
          <w:i/>
          <w:sz w:val="22"/>
          <w:szCs w:val="22"/>
        </w:rPr>
        <w:t>Preventing Violence Against Women Demonstration Site project</w:t>
      </w:r>
      <w:r w:rsidRPr="004215C8">
        <w:rPr>
          <w:rFonts w:ascii="Arial" w:eastAsia="Times New Roman" w:hAnsi="Arial" w:cs="Arial"/>
          <w:sz w:val="22"/>
          <w:szCs w:val="22"/>
        </w:rPr>
        <w:t>, despite an extremely high prevalence of family violence, huge funding shortfalls in existing response-end services and limited capacity for prevention work.</w:t>
      </w:r>
      <w:r w:rsidRPr="00FA650B">
        <w:rPr>
          <w:rFonts w:ascii="Arial" w:eastAsia="Times New Roman" w:hAnsi="Arial" w:cs="Arial"/>
          <w:sz w:val="22"/>
          <w:szCs w:val="22"/>
          <w:vertAlign w:val="superscript"/>
        </w:rPr>
        <w:endnoteReference w:id="4"/>
      </w:r>
    </w:p>
    <w:p w:rsidR="004215C8" w:rsidRPr="004215C8" w:rsidRDefault="004215C8" w:rsidP="00FA650B">
      <w:pPr>
        <w:spacing w:line="280" w:lineRule="atLeast"/>
        <w:ind w:left="720"/>
        <w:contextualSpacing/>
        <w:jc w:val="both"/>
        <w:rPr>
          <w:rFonts w:ascii="Arial" w:eastAsia="Times New Roman" w:hAnsi="Arial" w:cs="Arial"/>
          <w:sz w:val="22"/>
          <w:szCs w:val="22"/>
        </w:rPr>
      </w:pPr>
    </w:p>
    <w:p w:rsidR="004215C8" w:rsidRPr="004215C8" w:rsidRDefault="004215C8" w:rsidP="00FA650B">
      <w:pPr>
        <w:numPr>
          <w:ilvl w:val="0"/>
          <w:numId w:val="16"/>
        </w:numPr>
        <w:spacing w:line="280" w:lineRule="atLeast"/>
        <w:contextualSpacing/>
        <w:jc w:val="both"/>
        <w:rPr>
          <w:rFonts w:ascii="Arial" w:eastAsia="Times New Roman" w:hAnsi="Arial" w:cs="Arial"/>
          <w:sz w:val="22"/>
          <w:szCs w:val="22"/>
        </w:rPr>
      </w:pPr>
      <w:r w:rsidRPr="004215C8">
        <w:rPr>
          <w:rFonts w:ascii="Arial" w:eastAsia="Times New Roman" w:hAnsi="Arial" w:cs="Arial"/>
          <w:sz w:val="22"/>
          <w:szCs w:val="22"/>
        </w:rPr>
        <w:t xml:space="preserve">2,110 family violence incidents in 2012-13 were reported to Victoria Police including one homicide (an increase of 35% on the previous year); </w:t>
      </w:r>
      <w:proofErr w:type="gramStart"/>
      <w:r w:rsidRPr="004215C8">
        <w:rPr>
          <w:rFonts w:ascii="Arial" w:eastAsia="Times New Roman" w:hAnsi="Arial" w:cs="Arial"/>
          <w:sz w:val="22"/>
          <w:szCs w:val="22"/>
        </w:rPr>
        <w:t>In</w:t>
      </w:r>
      <w:proofErr w:type="gramEnd"/>
      <w:r w:rsidRPr="004215C8">
        <w:rPr>
          <w:rFonts w:ascii="Arial" w:eastAsia="Times New Roman" w:hAnsi="Arial" w:cs="Arial"/>
          <w:sz w:val="22"/>
          <w:szCs w:val="22"/>
        </w:rPr>
        <w:t xml:space="preserve"> 743 of these incidents children were present.</w:t>
      </w:r>
      <w:r w:rsidRPr="00FA650B">
        <w:rPr>
          <w:rFonts w:ascii="Arial" w:eastAsia="Times New Roman" w:hAnsi="Arial" w:cs="Arial"/>
          <w:sz w:val="22"/>
          <w:szCs w:val="22"/>
          <w:vertAlign w:val="superscript"/>
        </w:rPr>
        <w:endnoteReference w:id="5"/>
      </w:r>
    </w:p>
    <w:p w:rsidR="004215C8" w:rsidRPr="004215C8" w:rsidRDefault="004215C8" w:rsidP="00FA650B">
      <w:pPr>
        <w:spacing w:line="280" w:lineRule="atLeast"/>
        <w:jc w:val="both"/>
        <w:rPr>
          <w:rFonts w:ascii="Arial" w:eastAsia="Times New Roman" w:hAnsi="Arial" w:cs="Arial"/>
          <w:sz w:val="22"/>
          <w:szCs w:val="22"/>
        </w:rPr>
      </w:pPr>
    </w:p>
    <w:p w:rsidR="004215C8" w:rsidRPr="004215C8" w:rsidRDefault="004215C8" w:rsidP="00FA650B">
      <w:pPr>
        <w:numPr>
          <w:ilvl w:val="0"/>
          <w:numId w:val="16"/>
        </w:numPr>
        <w:spacing w:line="280" w:lineRule="atLeast"/>
        <w:jc w:val="both"/>
        <w:rPr>
          <w:rFonts w:ascii="Arial" w:eastAsia="Times New Roman" w:hAnsi="Arial" w:cs="Arial"/>
          <w:sz w:val="22"/>
          <w:szCs w:val="22"/>
        </w:rPr>
      </w:pPr>
      <w:proofErr w:type="gramStart"/>
      <w:r w:rsidRPr="004215C8">
        <w:rPr>
          <w:rFonts w:ascii="Arial" w:eastAsia="Times New Roman" w:hAnsi="Arial" w:cs="Arial"/>
          <w:sz w:val="22"/>
          <w:szCs w:val="22"/>
        </w:rPr>
        <w:t>An average of 41 family violence incidents are</w:t>
      </w:r>
      <w:proofErr w:type="gramEnd"/>
      <w:r w:rsidRPr="004215C8">
        <w:rPr>
          <w:rFonts w:ascii="Arial" w:eastAsia="Times New Roman" w:hAnsi="Arial" w:cs="Arial"/>
          <w:sz w:val="22"/>
          <w:szCs w:val="22"/>
        </w:rPr>
        <w:t xml:space="preserve"> reported to Victoria Police </w:t>
      </w:r>
      <w:r w:rsidRPr="004215C8">
        <w:rPr>
          <w:rFonts w:ascii="Arial" w:eastAsia="Times New Roman" w:hAnsi="Arial" w:cs="Arial"/>
          <w:i/>
          <w:sz w:val="22"/>
          <w:szCs w:val="22"/>
        </w:rPr>
        <w:t>every week</w:t>
      </w:r>
      <w:r w:rsidRPr="004215C8">
        <w:rPr>
          <w:rFonts w:ascii="Arial" w:eastAsia="Times New Roman" w:hAnsi="Arial" w:cs="Arial"/>
          <w:sz w:val="22"/>
          <w:szCs w:val="22"/>
        </w:rPr>
        <w:t xml:space="preserve">. </w:t>
      </w:r>
    </w:p>
    <w:p w:rsidR="004215C8" w:rsidRPr="004215C8" w:rsidRDefault="004215C8" w:rsidP="00FA650B">
      <w:pPr>
        <w:spacing w:line="280" w:lineRule="atLeast"/>
        <w:jc w:val="both"/>
        <w:rPr>
          <w:rFonts w:ascii="Arial" w:eastAsia="Times New Roman" w:hAnsi="Arial" w:cs="Arial"/>
          <w:sz w:val="22"/>
          <w:szCs w:val="22"/>
        </w:rPr>
      </w:pPr>
    </w:p>
    <w:p w:rsidR="004215C8" w:rsidRPr="004215C8" w:rsidRDefault="004215C8" w:rsidP="00FA650B">
      <w:pPr>
        <w:numPr>
          <w:ilvl w:val="0"/>
          <w:numId w:val="16"/>
        </w:numPr>
        <w:spacing w:line="280" w:lineRule="atLeast"/>
        <w:jc w:val="both"/>
        <w:rPr>
          <w:rFonts w:ascii="Arial" w:eastAsia="Times New Roman" w:hAnsi="Arial" w:cs="Arial"/>
          <w:sz w:val="22"/>
          <w:szCs w:val="22"/>
        </w:rPr>
      </w:pPr>
      <w:r w:rsidRPr="004215C8">
        <w:rPr>
          <w:rFonts w:ascii="Arial" w:eastAsia="Times New Roman" w:hAnsi="Arial" w:cs="Arial"/>
          <w:sz w:val="22"/>
          <w:szCs w:val="22"/>
        </w:rPr>
        <w:t>More than half of all assaults (56%) arose from family violence.</w:t>
      </w:r>
    </w:p>
    <w:p w:rsidR="004215C8" w:rsidRPr="004215C8" w:rsidRDefault="004215C8" w:rsidP="00FA650B">
      <w:pPr>
        <w:spacing w:line="280" w:lineRule="atLeast"/>
        <w:jc w:val="both"/>
        <w:rPr>
          <w:rFonts w:ascii="Arial" w:eastAsia="Times New Roman" w:hAnsi="Arial" w:cs="Arial"/>
          <w:sz w:val="22"/>
          <w:szCs w:val="22"/>
        </w:rPr>
      </w:pPr>
    </w:p>
    <w:p w:rsidR="004215C8" w:rsidRPr="004215C8" w:rsidRDefault="004215C8" w:rsidP="00FA650B">
      <w:pPr>
        <w:numPr>
          <w:ilvl w:val="0"/>
          <w:numId w:val="16"/>
        </w:numPr>
        <w:spacing w:line="280" w:lineRule="atLeast"/>
        <w:jc w:val="both"/>
        <w:rPr>
          <w:rFonts w:ascii="Arial" w:eastAsia="Times New Roman" w:hAnsi="Arial" w:cs="Arial"/>
          <w:sz w:val="22"/>
          <w:szCs w:val="22"/>
        </w:rPr>
      </w:pPr>
      <w:r w:rsidRPr="004215C8">
        <w:rPr>
          <w:rFonts w:ascii="Arial" w:eastAsia="Times New Roman" w:hAnsi="Arial" w:cs="Arial"/>
          <w:sz w:val="22"/>
          <w:szCs w:val="22"/>
        </w:rPr>
        <w:t>Family violence was the context for 46% of all rapes and 15% of all other sex offences (95% of the victims were female; 100% of the alleged offenders were male).</w:t>
      </w:r>
      <w:r w:rsidRPr="00FA650B">
        <w:rPr>
          <w:rFonts w:ascii="Arial" w:eastAsia="Times New Roman" w:hAnsi="Arial" w:cs="Arial"/>
          <w:sz w:val="22"/>
          <w:szCs w:val="22"/>
          <w:vertAlign w:val="superscript"/>
        </w:rPr>
        <w:endnoteReference w:id="6"/>
      </w:r>
    </w:p>
    <w:p w:rsidR="004215C8" w:rsidRPr="004215C8" w:rsidRDefault="004215C8" w:rsidP="00FA650B">
      <w:pPr>
        <w:spacing w:line="280" w:lineRule="atLeast"/>
        <w:jc w:val="both"/>
        <w:rPr>
          <w:rFonts w:ascii="Arial" w:eastAsia="Times New Roman" w:hAnsi="Arial" w:cs="Arial"/>
          <w:sz w:val="22"/>
          <w:szCs w:val="22"/>
        </w:rPr>
      </w:pPr>
    </w:p>
    <w:p w:rsidR="004215C8" w:rsidRPr="004215C8" w:rsidRDefault="004215C8" w:rsidP="00FA650B">
      <w:pPr>
        <w:numPr>
          <w:ilvl w:val="0"/>
          <w:numId w:val="16"/>
        </w:numPr>
        <w:spacing w:line="280" w:lineRule="atLeast"/>
        <w:jc w:val="both"/>
        <w:rPr>
          <w:rFonts w:ascii="Arial" w:eastAsia="Times New Roman" w:hAnsi="Arial" w:cs="Arial"/>
          <w:sz w:val="22"/>
          <w:szCs w:val="22"/>
        </w:rPr>
      </w:pPr>
      <w:r w:rsidRPr="004215C8">
        <w:rPr>
          <w:rFonts w:ascii="Arial" w:eastAsia="Times New Roman" w:hAnsi="Arial" w:cs="Arial"/>
          <w:sz w:val="22"/>
          <w:szCs w:val="22"/>
        </w:rPr>
        <w:t xml:space="preserve">Significantly more referrals (3618) to the regional family violence service from Victoria Police for women from the Whittlesea municipality than from </w:t>
      </w:r>
      <w:r w:rsidRPr="004215C8">
        <w:rPr>
          <w:rFonts w:ascii="Arial" w:eastAsia="Times New Roman" w:hAnsi="Arial" w:cs="Arial"/>
          <w:i/>
          <w:sz w:val="22"/>
          <w:szCs w:val="22"/>
        </w:rPr>
        <w:t>any other municipality</w:t>
      </w:r>
      <w:r w:rsidRPr="004215C8">
        <w:rPr>
          <w:rFonts w:ascii="Arial" w:eastAsia="Times New Roman" w:hAnsi="Arial" w:cs="Arial"/>
          <w:sz w:val="22"/>
          <w:szCs w:val="22"/>
        </w:rPr>
        <w:t xml:space="preserve"> in the Northern Metropolitan Region (NMR).</w:t>
      </w:r>
      <w:r w:rsidRPr="00FA650B">
        <w:rPr>
          <w:rFonts w:ascii="Arial" w:eastAsia="Times New Roman" w:hAnsi="Arial" w:cs="Arial"/>
          <w:sz w:val="22"/>
          <w:szCs w:val="22"/>
          <w:vertAlign w:val="superscript"/>
        </w:rPr>
        <w:endnoteReference w:id="7"/>
      </w:r>
    </w:p>
    <w:p w:rsidR="004215C8" w:rsidRPr="004215C8" w:rsidRDefault="004215C8" w:rsidP="00FA650B">
      <w:pPr>
        <w:spacing w:line="280" w:lineRule="atLeast"/>
        <w:jc w:val="both"/>
        <w:rPr>
          <w:rFonts w:ascii="Arial" w:eastAsia="Times New Roman" w:hAnsi="Arial" w:cs="Arial"/>
          <w:sz w:val="22"/>
          <w:szCs w:val="22"/>
        </w:rPr>
      </w:pPr>
    </w:p>
    <w:p w:rsidR="004215C8" w:rsidRPr="004215C8" w:rsidRDefault="004215C8" w:rsidP="00FA650B">
      <w:pPr>
        <w:numPr>
          <w:ilvl w:val="0"/>
          <w:numId w:val="16"/>
        </w:numPr>
        <w:spacing w:line="280" w:lineRule="atLeast"/>
        <w:jc w:val="both"/>
        <w:rPr>
          <w:rFonts w:ascii="Arial" w:eastAsia="Times New Roman" w:hAnsi="Arial" w:cs="Arial"/>
          <w:sz w:val="22"/>
          <w:szCs w:val="22"/>
        </w:rPr>
      </w:pPr>
      <w:r w:rsidRPr="004215C8">
        <w:rPr>
          <w:rFonts w:ascii="Arial" w:eastAsia="Times New Roman" w:hAnsi="Arial" w:cs="Arial"/>
          <w:sz w:val="22"/>
          <w:szCs w:val="22"/>
        </w:rPr>
        <w:t>In September 2013, Victoria Police attended 170 call outs to family violence incidents in the Whittlesea LGA</w:t>
      </w:r>
      <w:r w:rsidRPr="00FA650B">
        <w:rPr>
          <w:rFonts w:ascii="Arial" w:eastAsia="Times New Roman" w:hAnsi="Arial" w:cs="Arial"/>
          <w:sz w:val="22"/>
          <w:szCs w:val="22"/>
          <w:vertAlign w:val="superscript"/>
        </w:rPr>
        <w:endnoteReference w:id="8"/>
      </w:r>
      <w:r w:rsidRPr="004215C8">
        <w:rPr>
          <w:rFonts w:ascii="Arial" w:eastAsia="Times New Roman" w:hAnsi="Arial" w:cs="Arial"/>
          <w:sz w:val="22"/>
          <w:szCs w:val="22"/>
        </w:rPr>
        <w:t>. Of these, 84% were to recidivist addresses,</w:t>
      </w:r>
      <w:r w:rsidRPr="00FA650B">
        <w:rPr>
          <w:rFonts w:ascii="Arial" w:eastAsia="Times New Roman" w:hAnsi="Arial" w:cs="Arial"/>
          <w:sz w:val="22"/>
          <w:szCs w:val="22"/>
          <w:vertAlign w:val="superscript"/>
        </w:rPr>
        <w:endnoteReference w:id="9"/>
      </w:r>
      <w:r w:rsidRPr="004215C8">
        <w:rPr>
          <w:rFonts w:ascii="Arial" w:eastAsia="Times New Roman" w:hAnsi="Arial" w:cs="Arial"/>
          <w:sz w:val="22"/>
          <w:szCs w:val="22"/>
        </w:rPr>
        <w:t xml:space="preserve"> the highest number for the Northern Division 5.</w:t>
      </w:r>
    </w:p>
    <w:p w:rsidR="004215C8" w:rsidRPr="004215C8" w:rsidRDefault="004215C8" w:rsidP="00FA650B">
      <w:pPr>
        <w:spacing w:line="280" w:lineRule="atLeast"/>
        <w:jc w:val="both"/>
        <w:rPr>
          <w:rFonts w:ascii="Arial" w:eastAsia="Calibri" w:hAnsi="Arial" w:cs="Arial"/>
          <w:b/>
          <w:sz w:val="22"/>
          <w:szCs w:val="22"/>
          <w:lang w:val="en-AU"/>
        </w:rPr>
      </w:pPr>
    </w:p>
    <w:p w:rsidR="004215C8" w:rsidRDefault="004215C8" w:rsidP="00FA650B">
      <w:pPr>
        <w:spacing w:line="280" w:lineRule="atLeast"/>
        <w:jc w:val="both"/>
        <w:rPr>
          <w:rFonts w:ascii="Arial" w:eastAsia="Calibri" w:hAnsi="Arial" w:cs="Arial"/>
          <w:b/>
          <w:sz w:val="22"/>
          <w:szCs w:val="22"/>
          <w:lang w:val="en-AU"/>
        </w:rPr>
      </w:pPr>
      <w:r w:rsidRPr="004215C8">
        <w:rPr>
          <w:rFonts w:ascii="Arial" w:eastAsia="Calibri" w:hAnsi="Arial" w:cs="Arial"/>
          <w:b/>
          <w:sz w:val="22"/>
          <w:szCs w:val="22"/>
          <w:lang w:val="en-AU"/>
        </w:rPr>
        <w:t>The financial cost of domestic violence:</w:t>
      </w:r>
    </w:p>
    <w:p w:rsidR="0071260B" w:rsidRPr="004215C8" w:rsidRDefault="0071260B" w:rsidP="00FA650B">
      <w:pPr>
        <w:spacing w:line="280" w:lineRule="atLeast"/>
        <w:jc w:val="both"/>
        <w:rPr>
          <w:rFonts w:ascii="Arial" w:eastAsia="Calibri" w:hAnsi="Arial" w:cs="Arial"/>
          <w:b/>
          <w:sz w:val="22"/>
          <w:szCs w:val="22"/>
          <w:lang w:val="en-AU"/>
        </w:rPr>
      </w:pPr>
    </w:p>
    <w:p w:rsidR="004215C8" w:rsidRPr="004215C8" w:rsidRDefault="004215C8" w:rsidP="00FA650B">
      <w:pPr>
        <w:numPr>
          <w:ilvl w:val="0"/>
          <w:numId w:val="10"/>
        </w:numPr>
        <w:spacing w:line="280" w:lineRule="atLeast"/>
        <w:ind w:left="714" w:hanging="357"/>
        <w:jc w:val="both"/>
        <w:rPr>
          <w:rFonts w:ascii="Arial" w:eastAsia="Times New Roman" w:hAnsi="Arial" w:cs="Arial"/>
          <w:sz w:val="22"/>
          <w:szCs w:val="22"/>
        </w:rPr>
      </w:pPr>
      <w:r w:rsidRPr="004215C8">
        <w:rPr>
          <w:rFonts w:ascii="Arial" w:eastAsia="Times New Roman" w:hAnsi="Arial" w:cs="Arial"/>
          <w:sz w:val="22"/>
          <w:szCs w:val="22"/>
        </w:rPr>
        <w:t>Access Economics estimate the cost of family violence to the Australian economy is $8.1 billion (2002-03) and the projected cost to Australia will reach $9.9 billion by 2021-22.</w:t>
      </w:r>
    </w:p>
    <w:p w:rsidR="004215C8" w:rsidRPr="004215C8" w:rsidRDefault="004215C8" w:rsidP="00FA650B">
      <w:pPr>
        <w:spacing w:line="280" w:lineRule="atLeast"/>
        <w:ind w:left="714"/>
        <w:jc w:val="both"/>
        <w:rPr>
          <w:rFonts w:ascii="Arial" w:eastAsia="Times New Roman" w:hAnsi="Arial" w:cs="Arial"/>
          <w:sz w:val="22"/>
          <w:szCs w:val="22"/>
        </w:rPr>
      </w:pPr>
    </w:p>
    <w:p w:rsidR="004215C8" w:rsidRPr="004215C8" w:rsidRDefault="004215C8" w:rsidP="00FA650B">
      <w:pPr>
        <w:numPr>
          <w:ilvl w:val="0"/>
          <w:numId w:val="10"/>
        </w:numPr>
        <w:spacing w:line="280" w:lineRule="atLeast"/>
        <w:ind w:left="714" w:hanging="357"/>
        <w:jc w:val="both"/>
        <w:rPr>
          <w:rFonts w:ascii="Arial" w:eastAsia="Times New Roman" w:hAnsi="Arial" w:cs="Arial"/>
          <w:sz w:val="22"/>
          <w:szCs w:val="22"/>
        </w:rPr>
      </w:pPr>
      <w:r w:rsidRPr="004215C8">
        <w:rPr>
          <w:rFonts w:ascii="Arial" w:eastAsia="Times New Roman" w:hAnsi="Arial" w:cs="Arial"/>
          <w:sz w:val="22"/>
          <w:szCs w:val="22"/>
        </w:rPr>
        <w:t>Victims bear the largest cost burden, estimated at $4.05 billion; the next largest burden is on the general community ($1.2 billion).</w:t>
      </w:r>
    </w:p>
    <w:p w:rsidR="004215C8" w:rsidRPr="004215C8" w:rsidRDefault="004215C8" w:rsidP="00FA650B">
      <w:pPr>
        <w:spacing w:line="280" w:lineRule="atLeast"/>
        <w:ind w:left="720"/>
        <w:contextualSpacing/>
        <w:rPr>
          <w:rFonts w:ascii="Arial" w:eastAsia="Times New Roman" w:hAnsi="Arial" w:cs="Arial"/>
          <w:sz w:val="22"/>
          <w:szCs w:val="22"/>
        </w:rPr>
      </w:pPr>
    </w:p>
    <w:p w:rsidR="004215C8" w:rsidRPr="004215C8" w:rsidRDefault="004215C8" w:rsidP="00FA650B">
      <w:pPr>
        <w:numPr>
          <w:ilvl w:val="0"/>
          <w:numId w:val="10"/>
        </w:numPr>
        <w:spacing w:line="280" w:lineRule="atLeast"/>
        <w:ind w:left="714" w:hanging="357"/>
        <w:jc w:val="both"/>
        <w:rPr>
          <w:rFonts w:ascii="Arial" w:eastAsia="Times New Roman" w:hAnsi="Arial" w:cs="Arial"/>
          <w:sz w:val="22"/>
          <w:szCs w:val="22"/>
        </w:rPr>
      </w:pPr>
      <w:r w:rsidRPr="004215C8">
        <w:rPr>
          <w:rFonts w:ascii="Arial" w:eastAsia="Times New Roman" w:hAnsi="Arial" w:cs="Arial"/>
          <w:sz w:val="22"/>
          <w:szCs w:val="22"/>
        </w:rPr>
        <w:t>The annual cost per victim who has ever experienced domestic violence is $4,570 (2002-03).</w:t>
      </w:r>
    </w:p>
    <w:p w:rsidR="004215C8" w:rsidRPr="004215C8" w:rsidRDefault="004215C8" w:rsidP="00FA650B">
      <w:pPr>
        <w:spacing w:line="280" w:lineRule="atLeast"/>
        <w:ind w:left="720"/>
        <w:contextualSpacing/>
        <w:rPr>
          <w:rFonts w:ascii="Arial" w:eastAsia="Times New Roman" w:hAnsi="Arial" w:cs="Arial"/>
          <w:sz w:val="22"/>
          <w:szCs w:val="22"/>
        </w:rPr>
      </w:pPr>
    </w:p>
    <w:p w:rsidR="004215C8" w:rsidRPr="004215C8" w:rsidRDefault="004215C8" w:rsidP="00FA650B">
      <w:pPr>
        <w:numPr>
          <w:ilvl w:val="0"/>
          <w:numId w:val="10"/>
        </w:numPr>
        <w:spacing w:line="280" w:lineRule="atLeast"/>
        <w:ind w:left="714" w:hanging="357"/>
        <w:jc w:val="both"/>
        <w:rPr>
          <w:rFonts w:ascii="Arial" w:eastAsia="Times New Roman" w:hAnsi="Arial" w:cs="Arial"/>
          <w:sz w:val="22"/>
          <w:szCs w:val="22"/>
        </w:rPr>
      </w:pPr>
      <w:r w:rsidRPr="004215C8">
        <w:rPr>
          <w:rFonts w:ascii="Arial" w:eastAsia="Times New Roman" w:hAnsi="Arial" w:cs="Arial"/>
          <w:sz w:val="22"/>
          <w:szCs w:val="22"/>
        </w:rPr>
        <w:t>The total lifetime cost of domestic violence is estimated to be $224,470 per victim (2002-03).</w:t>
      </w:r>
      <w:r w:rsidRPr="00FA650B">
        <w:rPr>
          <w:rFonts w:ascii="Arial" w:eastAsia="Times New Roman" w:hAnsi="Arial" w:cs="Arial"/>
          <w:sz w:val="22"/>
          <w:szCs w:val="22"/>
          <w:vertAlign w:val="superscript"/>
        </w:rPr>
        <w:endnoteReference w:id="10"/>
      </w:r>
    </w:p>
    <w:p w:rsidR="004215C8" w:rsidRPr="004215C8" w:rsidRDefault="004215C8" w:rsidP="00FA650B">
      <w:pPr>
        <w:spacing w:line="280" w:lineRule="atLeast"/>
        <w:jc w:val="both"/>
        <w:rPr>
          <w:rFonts w:ascii="Arial" w:eastAsia="Times New Roman" w:hAnsi="Arial" w:cs="Arial"/>
          <w:sz w:val="22"/>
          <w:szCs w:val="22"/>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4215C8" w:rsidRPr="004215C8" w:rsidRDefault="004215C8" w:rsidP="00FA650B">
      <w:pPr>
        <w:spacing w:line="280" w:lineRule="atLeast"/>
        <w:jc w:val="both"/>
        <w:rPr>
          <w:rFonts w:ascii="Arial" w:eastAsia="Times New Roman" w:hAnsi="Arial" w:cs="Arial"/>
          <w:b/>
          <w:color w:val="0070C0"/>
          <w:sz w:val="22"/>
          <w:szCs w:val="22"/>
          <w:lang w:val="en-GB" w:eastAsia="en-AU"/>
        </w:rPr>
      </w:pPr>
      <w:r w:rsidRPr="004215C8">
        <w:rPr>
          <w:rFonts w:ascii="Arial" w:eastAsia="Times New Roman" w:hAnsi="Arial" w:cs="Arial"/>
          <w:b/>
          <w:color w:val="0070C0"/>
          <w:sz w:val="22"/>
          <w:szCs w:val="22"/>
          <w:lang w:val="en-GB" w:eastAsia="en-AU"/>
        </w:rPr>
        <w:t>How can we build a better future?</w:t>
      </w:r>
    </w:p>
    <w:p w:rsidR="004215C8" w:rsidRPr="004215C8" w:rsidRDefault="004215C8" w:rsidP="00FA650B">
      <w:pPr>
        <w:spacing w:line="280" w:lineRule="atLeast"/>
        <w:jc w:val="both"/>
        <w:rPr>
          <w:rFonts w:ascii="Arial" w:eastAsia="Calibri" w:hAnsi="Arial" w:cs="Arial"/>
          <w:b/>
          <w:sz w:val="22"/>
          <w:szCs w:val="22"/>
          <w:lang w:val="en-GB"/>
        </w:rPr>
      </w:pPr>
    </w:p>
    <w:p w:rsidR="004215C8" w:rsidRPr="0071260B" w:rsidRDefault="004215C8" w:rsidP="0071260B">
      <w:pPr>
        <w:pStyle w:val="ListParagraph"/>
        <w:numPr>
          <w:ilvl w:val="0"/>
          <w:numId w:val="17"/>
        </w:numPr>
        <w:spacing w:line="280" w:lineRule="atLeast"/>
        <w:jc w:val="both"/>
        <w:rPr>
          <w:rFonts w:ascii="Arial" w:eastAsia="Calibri" w:hAnsi="Arial" w:cs="Arial"/>
          <w:i/>
          <w:sz w:val="22"/>
          <w:szCs w:val="22"/>
          <w:lang w:val="en-GB" w:eastAsia="en-AU"/>
        </w:rPr>
      </w:pPr>
      <w:r w:rsidRPr="0071260B">
        <w:rPr>
          <w:rFonts w:ascii="Arial" w:eastAsia="Calibri" w:hAnsi="Arial" w:cs="Arial"/>
          <w:b/>
          <w:sz w:val="22"/>
          <w:szCs w:val="22"/>
          <w:lang w:val="en-AU"/>
        </w:rPr>
        <w:t xml:space="preserve">Whittlesea CALD Communities Family Violence Project </w:t>
      </w:r>
      <w:r w:rsidRPr="0071260B">
        <w:rPr>
          <w:rFonts w:ascii="Arial" w:eastAsia="Calibri" w:hAnsi="Arial" w:cs="Arial"/>
          <w:i/>
          <w:sz w:val="22"/>
          <w:szCs w:val="22"/>
          <w:lang w:val="en-GB" w:eastAsia="en-AU"/>
        </w:rPr>
        <w:t>(Family Violence Fact Sheet 2)</w:t>
      </w:r>
    </w:p>
    <w:p w:rsidR="0071260B" w:rsidRPr="0071260B" w:rsidRDefault="0071260B" w:rsidP="0071260B">
      <w:pPr>
        <w:pStyle w:val="ListParagraph"/>
        <w:spacing w:line="280" w:lineRule="atLeast"/>
        <w:ind w:left="0"/>
        <w:jc w:val="both"/>
        <w:rPr>
          <w:rFonts w:ascii="Arial" w:eastAsia="Calibri" w:hAnsi="Arial" w:cs="Arial"/>
          <w:b/>
          <w:sz w:val="22"/>
          <w:szCs w:val="22"/>
          <w:lang w:val="en-AU"/>
        </w:rPr>
      </w:pPr>
    </w:p>
    <w:p w:rsidR="004215C8" w:rsidRPr="004215C8" w:rsidRDefault="004215C8" w:rsidP="00FA650B">
      <w:pPr>
        <w:spacing w:line="280" w:lineRule="atLeast"/>
        <w:jc w:val="both"/>
        <w:rPr>
          <w:rFonts w:ascii="Arial" w:eastAsia="Calibri" w:hAnsi="Arial" w:cs="Arial"/>
          <w:sz w:val="22"/>
          <w:szCs w:val="22"/>
          <w:lang w:val="en-GB"/>
        </w:rPr>
      </w:pPr>
      <w:r w:rsidRPr="004215C8">
        <w:rPr>
          <w:rFonts w:ascii="Arial" w:eastAsia="Calibri" w:hAnsi="Arial" w:cs="Arial"/>
          <w:sz w:val="22"/>
          <w:szCs w:val="22"/>
          <w:lang w:val="en-AU"/>
        </w:rPr>
        <w:t xml:space="preserve">Local evidence reveals existing service responses in the municipality are not meeting the complex needs of </w:t>
      </w:r>
      <w:proofErr w:type="gramStart"/>
      <w:r w:rsidRPr="004215C8">
        <w:rPr>
          <w:rFonts w:ascii="Arial" w:eastAsia="Calibri" w:hAnsi="Arial" w:cs="Arial"/>
          <w:sz w:val="22"/>
          <w:szCs w:val="22"/>
          <w:lang w:val="en-AU"/>
        </w:rPr>
        <w:t>Culturally</w:t>
      </w:r>
      <w:proofErr w:type="gramEnd"/>
      <w:r w:rsidRPr="004215C8">
        <w:rPr>
          <w:rFonts w:ascii="Arial" w:eastAsia="Calibri" w:hAnsi="Arial" w:cs="Arial"/>
          <w:sz w:val="22"/>
          <w:szCs w:val="22"/>
          <w:lang w:val="en-AU"/>
        </w:rPr>
        <w:t xml:space="preserve"> and Linguistically Diverse (CALD) communities experiencing family violence. Thirty-four per cent of residents in the municipality are born overseas and over forty per cent speak a language other than English at home.</w:t>
      </w:r>
      <w:r w:rsidRPr="00FA650B">
        <w:rPr>
          <w:rFonts w:ascii="Arial" w:eastAsia="Calibri" w:hAnsi="Arial" w:cs="Arial"/>
          <w:sz w:val="22"/>
          <w:szCs w:val="22"/>
          <w:vertAlign w:val="superscript"/>
          <w:lang w:val="en-AU"/>
        </w:rPr>
        <w:endnoteReference w:id="11"/>
      </w:r>
      <w:r w:rsidRPr="004215C8">
        <w:rPr>
          <w:rFonts w:ascii="Arial" w:eastAsia="Calibri" w:hAnsi="Arial" w:cs="Arial"/>
          <w:sz w:val="22"/>
          <w:szCs w:val="22"/>
          <w:lang w:val="en-AU"/>
        </w:rPr>
        <w:t xml:space="preserve">  </w:t>
      </w:r>
      <w:r w:rsidRPr="004215C8">
        <w:rPr>
          <w:rFonts w:ascii="Arial" w:eastAsia="Calibri" w:hAnsi="Arial" w:cs="Arial"/>
          <w:sz w:val="22"/>
          <w:szCs w:val="22"/>
          <w:lang w:val="en-GB"/>
        </w:rPr>
        <w:t>In order to break the cycle of family violence and empower CALD communities to prevent and respond to violence against women, an appropriate mix of prevention and early intervention strategies needs to be adopted.</w:t>
      </w:r>
    </w:p>
    <w:p w:rsidR="004215C8" w:rsidRPr="004215C8" w:rsidRDefault="004215C8" w:rsidP="00FA650B">
      <w:pPr>
        <w:spacing w:line="280" w:lineRule="atLeast"/>
        <w:jc w:val="both"/>
        <w:rPr>
          <w:rFonts w:ascii="Arial" w:eastAsia="Calibri" w:hAnsi="Arial" w:cs="Arial"/>
          <w:sz w:val="22"/>
          <w:szCs w:val="22"/>
          <w:lang w:val="en-GB"/>
        </w:rPr>
      </w:pPr>
    </w:p>
    <w:p w:rsidR="004215C8" w:rsidRPr="004215C8" w:rsidRDefault="004215C8" w:rsidP="00FA650B">
      <w:pPr>
        <w:spacing w:line="280" w:lineRule="atLeast"/>
        <w:rPr>
          <w:rFonts w:ascii="Arial" w:eastAsia="Calibri" w:hAnsi="Arial" w:cs="Arial"/>
          <w:b/>
          <w:sz w:val="22"/>
          <w:szCs w:val="22"/>
          <w:lang w:val="en-GB"/>
        </w:rPr>
      </w:pPr>
      <w:r w:rsidRPr="004215C8">
        <w:rPr>
          <w:rFonts w:ascii="Arial" w:eastAsia="Calibri" w:hAnsi="Arial" w:cs="Arial"/>
          <w:b/>
          <w:sz w:val="22"/>
          <w:szCs w:val="22"/>
          <w:lang w:val="en-GB"/>
        </w:rPr>
        <w:t xml:space="preserve">2. Primary prevention in schools </w:t>
      </w:r>
      <w:r w:rsidRPr="004215C8">
        <w:rPr>
          <w:rFonts w:ascii="Arial" w:eastAsia="Calibri" w:hAnsi="Arial" w:cs="Arial"/>
          <w:i/>
          <w:sz w:val="22"/>
          <w:szCs w:val="22"/>
          <w:lang w:val="en-GB" w:eastAsia="en-AU"/>
        </w:rPr>
        <w:t>(Family Violence Fact Sheet 3)</w:t>
      </w:r>
    </w:p>
    <w:p w:rsidR="0071260B" w:rsidRDefault="0071260B" w:rsidP="00FA650B">
      <w:pPr>
        <w:spacing w:line="280" w:lineRule="atLeast"/>
        <w:jc w:val="both"/>
        <w:rPr>
          <w:rFonts w:ascii="Arial" w:eastAsia="Calibri" w:hAnsi="Arial" w:cs="Arial"/>
          <w:sz w:val="22"/>
          <w:szCs w:val="22"/>
          <w:lang w:val="en-GB"/>
        </w:rPr>
      </w:pPr>
    </w:p>
    <w:p w:rsidR="004215C8" w:rsidRPr="004215C8" w:rsidRDefault="004215C8" w:rsidP="00FA650B">
      <w:pPr>
        <w:spacing w:line="280" w:lineRule="atLeast"/>
        <w:jc w:val="both"/>
        <w:rPr>
          <w:rFonts w:ascii="Arial" w:eastAsia="Calibri" w:hAnsi="Arial" w:cs="Arial"/>
          <w:sz w:val="22"/>
          <w:szCs w:val="22"/>
          <w:lang w:val="en-GB"/>
        </w:rPr>
      </w:pPr>
      <w:r w:rsidRPr="004215C8">
        <w:rPr>
          <w:rFonts w:ascii="Arial" w:eastAsia="Calibri" w:hAnsi="Arial" w:cs="Arial"/>
          <w:sz w:val="22"/>
          <w:szCs w:val="22"/>
          <w:lang w:val="en-GB"/>
        </w:rPr>
        <w:t>Primary prevention and early intervention with children and young people in schools, such as education about gender equity and respectful relationships, can have a lasting effect on their relationships in the future and prevent violence from occurring in the first place.</w:t>
      </w:r>
    </w:p>
    <w:p w:rsidR="004215C8" w:rsidRPr="004215C8" w:rsidRDefault="004215C8" w:rsidP="00FA650B">
      <w:pPr>
        <w:spacing w:line="280" w:lineRule="atLeast"/>
        <w:jc w:val="both"/>
        <w:rPr>
          <w:rFonts w:ascii="Arial" w:eastAsia="Calibri" w:hAnsi="Arial" w:cs="Arial"/>
          <w:b/>
          <w:sz w:val="22"/>
          <w:szCs w:val="22"/>
          <w:lang w:val="en-AU"/>
        </w:rPr>
      </w:pPr>
    </w:p>
    <w:p w:rsidR="004215C8" w:rsidRPr="004215C8" w:rsidRDefault="004215C8" w:rsidP="00FA650B">
      <w:pPr>
        <w:spacing w:line="280" w:lineRule="atLeast"/>
        <w:jc w:val="both"/>
        <w:rPr>
          <w:rFonts w:ascii="Arial" w:eastAsia="Calibri" w:hAnsi="Arial" w:cs="Arial"/>
          <w:b/>
          <w:sz w:val="22"/>
          <w:szCs w:val="22"/>
          <w:lang w:val="en-GB"/>
        </w:rPr>
      </w:pPr>
      <w:r w:rsidRPr="004215C8">
        <w:rPr>
          <w:rFonts w:ascii="Arial" w:eastAsia="Calibri" w:hAnsi="Arial" w:cs="Arial"/>
          <w:b/>
          <w:sz w:val="22"/>
          <w:szCs w:val="22"/>
          <w:lang w:val="en-GB"/>
        </w:rPr>
        <w:t xml:space="preserve">3. Additional local specialist family violence services </w:t>
      </w:r>
      <w:r w:rsidRPr="004215C8">
        <w:rPr>
          <w:rFonts w:ascii="Arial" w:eastAsia="Calibri" w:hAnsi="Arial" w:cs="Arial"/>
          <w:i/>
          <w:sz w:val="22"/>
          <w:szCs w:val="22"/>
          <w:lang w:val="en-GB" w:eastAsia="en-AU"/>
        </w:rPr>
        <w:t>(Family Violence Fact Sheet 4)</w:t>
      </w:r>
    </w:p>
    <w:p w:rsidR="0071260B" w:rsidRDefault="0071260B" w:rsidP="00FA650B">
      <w:pPr>
        <w:spacing w:line="280" w:lineRule="atLeast"/>
        <w:jc w:val="both"/>
        <w:rPr>
          <w:rFonts w:ascii="Arial" w:eastAsia="Times New Roman" w:hAnsi="Arial" w:cs="Arial"/>
          <w:sz w:val="22"/>
          <w:szCs w:val="22"/>
          <w:lang w:val="en-GB"/>
        </w:rPr>
      </w:pPr>
    </w:p>
    <w:p w:rsidR="004215C8" w:rsidRPr="004215C8" w:rsidRDefault="004215C8" w:rsidP="00FA650B">
      <w:pPr>
        <w:spacing w:line="280" w:lineRule="atLeast"/>
        <w:jc w:val="both"/>
        <w:rPr>
          <w:rFonts w:ascii="Arial" w:eastAsia="Times New Roman" w:hAnsi="Arial" w:cs="Arial"/>
          <w:sz w:val="22"/>
          <w:szCs w:val="22"/>
        </w:rPr>
      </w:pPr>
      <w:r w:rsidRPr="004215C8">
        <w:rPr>
          <w:rFonts w:ascii="Arial" w:eastAsia="Times New Roman" w:hAnsi="Arial" w:cs="Arial"/>
          <w:sz w:val="22"/>
          <w:szCs w:val="22"/>
          <w:lang w:val="en-GB"/>
        </w:rPr>
        <w:t xml:space="preserve">The local settlement service reports that </w:t>
      </w:r>
      <w:r w:rsidRPr="004215C8">
        <w:rPr>
          <w:rFonts w:ascii="Arial" w:eastAsia="Times New Roman" w:hAnsi="Arial" w:cs="Arial"/>
          <w:sz w:val="22"/>
          <w:szCs w:val="22"/>
          <w:lang w:val="en-AU"/>
        </w:rPr>
        <w:t>in 2013 there were 277 cases reported to staff, an average of 23 per month</w:t>
      </w:r>
      <w:r w:rsidRPr="00FA650B">
        <w:rPr>
          <w:rFonts w:ascii="Arial" w:eastAsia="Times New Roman" w:hAnsi="Arial" w:cs="Arial"/>
          <w:sz w:val="22"/>
          <w:szCs w:val="22"/>
          <w:vertAlign w:val="superscript"/>
          <w:lang w:val="en-GB"/>
        </w:rPr>
        <w:endnoteReference w:id="12"/>
      </w:r>
      <w:r w:rsidRPr="004215C8">
        <w:rPr>
          <w:rFonts w:ascii="Arial" w:eastAsia="Times New Roman" w:hAnsi="Arial" w:cs="Arial"/>
          <w:sz w:val="22"/>
          <w:szCs w:val="22"/>
          <w:lang w:val="en-AU"/>
        </w:rPr>
        <w:t xml:space="preserve">. </w:t>
      </w:r>
      <w:r w:rsidRPr="004215C8">
        <w:rPr>
          <w:rFonts w:ascii="Arial" w:eastAsia="Times New Roman" w:hAnsi="Arial" w:cs="Arial"/>
          <w:sz w:val="22"/>
          <w:szCs w:val="22"/>
          <w:lang w:val="en-GB"/>
        </w:rPr>
        <w:t xml:space="preserve"> For most of these clients this was </w:t>
      </w:r>
      <w:r w:rsidRPr="004215C8">
        <w:rPr>
          <w:rFonts w:ascii="Arial" w:eastAsia="Times New Roman" w:hAnsi="Arial" w:cs="Arial"/>
          <w:sz w:val="22"/>
          <w:szCs w:val="22"/>
          <w:u w:val="single"/>
          <w:lang w:val="en-GB"/>
        </w:rPr>
        <w:t>the first time they had ever reported the violence.</w:t>
      </w:r>
      <w:r w:rsidRPr="004215C8">
        <w:rPr>
          <w:rFonts w:ascii="Arial" w:eastAsia="Times New Roman" w:hAnsi="Arial" w:cs="Arial"/>
          <w:sz w:val="22"/>
          <w:szCs w:val="22"/>
          <w:lang w:val="en-GB"/>
        </w:rPr>
        <w:t xml:space="preserve"> Many non-specialist services report similar experiences.  Currently, family violence services provide outreach from local non-specialist agencies.  Due to funding limitations these programs are only available for a limited period each week (approximately 3 hours). With increased funding specialist services would be able to build on the current responses to the Whittlesea community and co-locate full-time case-worker/s at key local services to increase support provided to CALD women. </w:t>
      </w:r>
    </w:p>
    <w:p w:rsidR="004215C8" w:rsidRPr="004215C8" w:rsidRDefault="004215C8" w:rsidP="00FA650B">
      <w:pPr>
        <w:spacing w:line="280" w:lineRule="atLeast"/>
        <w:jc w:val="both"/>
        <w:rPr>
          <w:rFonts w:ascii="Arial" w:eastAsia="Calibri" w:hAnsi="Arial" w:cs="Arial"/>
          <w:b/>
          <w:sz w:val="22"/>
          <w:szCs w:val="22"/>
          <w:lang w:val="en-AU"/>
        </w:rPr>
      </w:pPr>
    </w:p>
    <w:p w:rsidR="004215C8" w:rsidRPr="004215C8" w:rsidRDefault="004215C8" w:rsidP="00FA650B">
      <w:pPr>
        <w:spacing w:line="280" w:lineRule="atLeast"/>
        <w:jc w:val="both"/>
        <w:rPr>
          <w:rFonts w:ascii="Arial" w:eastAsia="Calibri" w:hAnsi="Arial" w:cs="Arial"/>
          <w:b/>
          <w:sz w:val="22"/>
          <w:szCs w:val="22"/>
          <w:lang w:val="en-GB"/>
        </w:rPr>
      </w:pPr>
      <w:r w:rsidRPr="004215C8">
        <w:rPr>
          <w:rFonts w:ascii="Arial" w:eastAsia="Calibri" w:hAnsi="Arial" w:cs="Arial"/>
          <w:b/>
          <w:sz w:val="22"/>
          <w:szCs w:val="22"/>
          <w:lang w:val="en-GB"/>
        </w:rPr>
        <w:t xml:space="preserve">4. Increased access to men’s behaviour change programs </w:t>
      </w:r>
      <w:r w:rsidRPr="004215C8">
        <w:rPr>
          <w:rFonts w:ascii="Arial" w:eastAsia="Calibri" w:hAnsi="Arial" w:cs="Arial"/>
          <w:i/>
          <w:sz w:val="22"/>
          <w:szCs w:val="22"/>
          <w:lang w:val="en-GB" w:eastAsia="en-AU"/>
        </w:rPr>
        <w:t>(Family Violence Fact Sheet 5)</w:t>
      </w:r>
    </w:p>
    <w:p w:rsidR="0071260B" w:rsidRDefault="0071260B" w:rsidP="00FA650B">
      <w:pPr>
        <w:spacing w:line="280" w:lineRule="atLeast"/>
        <w:jc w:val="both"/>
        <w:rPr>
          <w:rFonts w:ascii="Arial" w:eastAsia="Calibri" w:hAnsi="Arial" w:cs="Arial"/>
          <w:sz w:val="22"/>
          <w:szCs w:val="22"/>
          <w:lang w:val="en-GB"/>
        </w:rPr>
      </w:pPr>
    </w:p>
    <w:p w:rsidR="004215C8" w:rsidRPr="004215C8" w:rsidRDefault="004215C8" w:rsidP="00FA650B">
      <w:pPr>
        <w:spacing w:line="280" w:lineRule="atLeast"/>
        <w:jc w:val="both"/>
        <w:rPr>
          <w:rFonts w:ascii="Arial" w:eastAsia="Calibri" w:hAnsi="Arial" w:cs="Arial"/>
          <w:sz w:val="22"/>
          <w:szCs w:val="22"/>
          <w:lang w:val="en-AU"/>
        </w:rPr>
      </w:pPr>
      <w:r w:rsidRPr="004215C8">
        <w:rPr>
          <w:rFonts w:ascii="Arial" w:eastAsia="Calibri" w:hAnsi="Arial" w:cs="Arial"/>
          <w:sz w:val="22"/>
          <w:szCs w:val="22"/>
          <w:lang w:val="en-GB"/>
        </w:rPr>
        <w:t>Family violence occurs in all communities; behaviour</w:t>
      </w:r>
      <w:r w:rsidRPr="004215C8">
        <w:rPr>
          <w:rFonts w:ascii="Arial" w:eastAsia="Calibri" w:hAnsi="Arial" w:cs="Arial"/>
          <w:sz w:val="22"/>
          <w:szCs w:val="22"/>
          <w:lang w:val="en-AU"/>
        </w:rPr>
        <w:t xml:space="preserve"> change programs for CALD men will have a profound impact on the number of men being held accountable for their violence and ultimately aim to reduce recidivism by engaging these men to change their behaviour.</w:t>
      </w:r>
    </w:p>
    <w:p w:rsidR="004215C8" w:rsidRPr="004215C8" w:rsidRDefault="004215C8" w:rsidP="00FA650B">
      <w:pPr>
        <w:spacing w:line="280" w:lineRule="atLeast"/>
        <w:jc w:val="both"/>
        <w:rPr>
          <w:rFonts w:ascii="Arial" w:eastAsia="Calibri" w:hAnsi="Arial" w:cs="Arial"/>
          <w:b/>
          <w:sz w:val="22"/>
          <w:szCs w:val="22"/>
          <w:lang w:val="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71260B" w:rsidRDefault="0071260B" w:rsidP="00FA650B">
      <w:pPr>
        <w:spacing w:line="280" w:lineRule="atLeast"/>
        <w:jc w:val="both"/>
        <w:rPr>
          <w:rFonts w:ascii="Arial" w:eastAsia="Times New Roman" w:hAnsi="Arial" w:cs="Arial"/>
          <w:b/>
          <w:color w:val="0070C0"/>
          <w:sz w:val="22"/>
          <w:szCs w:val="22"/>
          <w:lang w:val="en-GB" w:eastAsia="en-AU"/>
        </w:rPr>
      </w:pPr>
    </w:p>
    <w:p w:rsidR="004215C8" w:rsidRPr="004215C8" w:rsidRDefault="004215C8" w:rsidP="00FA650B">
      <w:pPr>
        <w:spacing w:line="280" w:lineRule="atLeast"/>
        <w:jc w:val="both"/>
        <w:rPr>
          <w:rFonts w:ascii="Arial" w:eastAsia="Times New Roman" w:hAnsi="Arial" w:cs="Arial"/>
          <w:b/>
          <w:color w:val="0070C0"/>
          <w:sz w:val="22"/>
          <w:szCs w:val="22"/>
          <w:lang w:val="en-GB" w:eastAsia="en-AU"/>
        </w:rPr>
      </w:pPr>
      <w:r w:rsidRPr="004215C8">
        <w:rPr>
          <w:rFonts w:ascii="Arial" w:eastAsia="Times New Roman" w:hAnsi="Arial" w:cs="Arial"/>
          <w:b/>
          <w:color w:val="0070C0"/>
          <w:sz w:val="22"/>
          <w:szCs w:val="22"/>
          <w:lang w:val="en-GB" w:eastAsia="en-AU"/>
        </w:rPr>
        <w:t>How much will it cost?</w:t>
      </w:r>
    </w:p>
    <w:p w:rsidR="004215C8" w:rsidRPr="004215C8" w:rsidRDefault="004215C8" w:rsidP="00FA650B">
      <w:pPr>
        <w:spacing w:line="280" w:lineRule="atLeast"/>
        <w:jc w:val="both"/>
        <w:rPr>
          <w:rFonts w:ascii="Arial" w:eastAsia="Times New Roman" w:hAnsi="Arial" w:cs="Arial"/>
          <w:b/>
          <w:bCs/>
          <w:sz w:val="22"/>
          <w:szCs w:val="22"/>
          <w:lang w:val="en-AU"/>
        </w:rPr>
      </w:pPr>
    </w:p>
    <w:tbl>
      <w:tblPr>
        <w:tblStyle w:val="LightGrid-Accent11"/>
        <w:tblpPr w:leftFromText="180" w:rightFromText="180" w:vertAnchor="text" w:horzAnchor="margin" w:tblpXSpec="center" w:tblpY="52"/>
        <w:tblW w:w="0" w:type="auto"/>
        <w:tblLook w:val="04A0" w:firstRow="1" w:lastRow="0" w:firstColumn="1" w:lastColumn="0" w:noHBand="0" w:noVBand="1"/>
      </w:tblPr>
      <w:tblGrid>
        <w:gridCol w:w="8246"/>
        <w:gridCol w:w="1602"/>
      </w:tblGrid>
      <w:tr w:rsidR="004215C8" w:rsidRPr="004215C8" w:rsidTr="00463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215C8" w:rsidRPr="004215C8" w:rsidRDefault="004215C8" w:rsidP="00FA650B">
            <w:pPr>
              <w:spacing w:line="280" w:lineRule="atLeast"/>
              <w:rPr>
                <w:rFonts w:ascii="Arial" w:hAnsi="Arial" w:cs="Arial"/>
                <w:sz w:val="22"/>
                <w:szCs w:val="22"/>
                <w:lang w:val="en-AU"/>
              </w:rPr>
            </w:pPr>
            <w:r w:rsidRPr="004215C8">
              <w:rPr>
                <w:rFonts w:ascii="Arial" w:hAnsi="Arial" w:cs="Arial"/>
                <w:sz w:val="22"/>
                <w:szCs w:val="22"/>
                <w:lang w:val="en-AU"/>
              </w:rPr>
              <w:t>Element</w:t>
            </w:r>
          </w:p>
        </w:tc>
        <w:tc>
          <w:tcPr>
            <w:tcW w:w="0" w:type="auto"/>
          </w:tcPr>
          <w:p w:rsidR="004215C8" w:rsidRPr="004215C8" w:rsidRDefault="004215C8" w:rsidP="00FA650B">
            <w:pPr>
              <w:spacing w:line="280" w:lineRule="atLeast"/>
              <w:jc w:val="right"/>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AU"/>
              </w:rPr>
            </w:pPr>
            <w:r w:rsidRPr="004215C8">
              <w:rPr>
                <w:rFonts w:ascii="Arial" w:hAnsi="Arial" w:cs="Arial"/>
                <w:sz w:val="22"/>
                <w:szCs w:val="22"/>
                <w:lang w:val="en-AU"/>
              </w:rPr>
              <w:t>Costs (per annum)</w:t>
            </w:r>
          </w:p>
        </w:tc>
      </w:tr>
      <w:tr w:rsidR="004215C8" w:rsidRPr="004215C8"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30091" w:rsidRDefault="00B30091" w:rsidP="00B30091">
            <w:pPr>
              <w:pStyle w:val="ListParagraph"/>
              <w:spacing w:line="280" w:lineRule="atLeast"/>
              <w:ind w:left="360"/>
              <w:rPr>
                <w:rFonts w:ascii="Arial" w:hAnsi="Arial" w:cs="Arial"/>
                <w:sz w:val="22"/>
                <w:szCs w:val="22"/>
                <w:lang w:val="en-GB"/>
              </w:rPr>
            </w:pPr>
          </w:p>
          <w:p w:rsidR="004215C8" w:rsidRPr="005325BC" w:rsidRDefault="004215C8" w:rsidP="005325BC">
            <w:pPr>
              <w:pStyle w:val="ListParagraph"/>
              <w:numPr>
                <w:ilvl w:val="0"/>
                <w:numId w:val="18"/>
              </w:numPr>
              <w:spacing w:line="280" w:lineRule="atLeast"/>
              <w:rPr>
                <w:rFonts w:ascii="Arial" w:hAnsi="Arial" w:cs="Arial"/>
                <w:sz w:val="22"/>
                <w:szCs w:val="22"/>
                <w:lang w:val="en-GB"/>
              </w:rPr>
            </w:pPr>
            <w:r w:rsidRPr="005325BC">
              <w:rPr>
                <w:rFonts w:ascii="Arial" w:hAnsi="Arial" w:cs="Arial"/>
                <w:sz w:val="22"/>
                <w:szCs w:val="22"/>
                <w:lang w:val="en-GB"/>
              </w:rPr>
              <w:t>Whittlesea CALD Communities Family Violence Project</w:t>
            </w:r>
          </w:p>
          <w:p w:rsidR="005325BC" w:rsidRPr="005325BC" w:rsidRDefault="005325BC" w:rsidP="005325BC">
            <w:pPr>
              <w:pStyle w:val="ListParagraph"/>
              <w:spacing w:line="280" w:lineRule="atLeast"/>
              <w:rPr>
                <w:rFonts w:ascii="Arial" w:hAnsi="Arial" w:cs="Arial"/>
                <w:sz w:val="22"/>
                <w:szCs w:val="22"/>
                <w:lang w:val="en-GB"/>
              </w:rPr>
            </w:pPr>
          </w:p>
          <w:p w:rsidR="004215C8" w:rsidRPr="005325BC" w:rsidRDefault="004215C8" w:rsidP="00FA650B">
            <w:pPr>
              <w:spacing w:line="280" w:lineRule="atLeast"/>
              <w:rPr>
                <w:rFonts w:ascii="Arial" w:hAnsi="Arial" w:cs="Arial"/>
                <w:i/>
                <w:sz w:val="20"/>
                <w:szCs w:val="22"/>
                <w:lang w:val="en-GB"/>
              </w:rPr>
            </w:pPr>
            <w:r w:rsidRPr="004215C8">
              <w:rPr>
                <w:rFonts w:ascii="Arial" w:hAnsi="Arial" w:cs="Arial"/>
                <w:i/>
                <w:sz w:val="20"/>
                <w:szCs w:val="22"/>
                <w:lang w:val="en-GB"/>
              </w:rPr>
              <w:t>Support CALD communities, newly arrived migrants, refugees, and asylum seekers to break the cycle of family violence and empower these communities to respond to the challenge of preventing violence against women</w:t>
            </w:r>
          </w:p>
          <w:p w:rsidR="005325BC" w:rsidRPr="004215C8" w:rsidRDefault="005325BC" w:rsidP="00FA650B">
            <w:pPr>
              <w:spacing w:line="280" w:lineRule="atLeast"/>
              <w:rPr>
                <w:rFonts w:ascii="Arial" w:hAnsi="Arial" w:cs="Arial"/>
                <w:sz w:val="22"/>
                <w:szCs w:val="22"/>
                <w:lang w:val="en-GB"/>
              </w:rPr>
            </w:pPr>
          </w:p>
        </w:tc>
        <w:tc>
          <w:tcPr>
            <w:tcW w:w="0" w:type="auto"/>
          </w:tcPr>
          <w:p w:rsidR="00B30091" w:rsidRDefault="00B30091" w:rsidP="00FA650B">
            <w:pPr>
              <w:spacing w:line="28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AU"/>
              </w:rPr>
            </w:pPr>
          </w:p>
          <w:p w:rsidR="004215C8" w:rsidRPr="004215C8" w:rsidRDefault="004215C8" w:rsidP="00FA650B">
            <w:pPr>
              <w:spacing w:line="28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AU"/>
              </w:rPr>
            </w:pPr>
            <w:r w:rsidRPr="004215C8">
              <w:rPr>
                <w:rFonts w:ascii="Arial" w:hAnsi="Arial" w:cs="Arial"/>
                <w:sz w:val="22"/>
                <w:szCs w:val="22"/>
                <w:lang w:val="en-AU"/>
              </w:rPr>
              <w:t>$467,833</w:t>
            </w:r>
          </w:p>
        </w:tc>
      </w:tr>
      <w:tr w:rsidR="004215C8" w:rsidRPr="004215C8" w:rsidTr="00463E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30091" w:rsidRDefault="00B30091" w:rsidP="00FA650B">
            <w:pPr>
              <w:spacing w:line="280" w:lineRule="atLeast"/>
              <w:rPr>
                <w:rFonts w:ascii="Arial" w:hAnsi="Arial" w:cs="Arial"/>
                <w:sz w:val="22"/>
                <w:szCs w:val="22"/>
                <w:lang w:val="en-AU"/>
              </w:rPr>
            </w:pPr>
          </w:p>
          <w:p w:rsidR="004215C8" w:rsidRPr="004215C8" w:rsidRDefault="004215C8" w:rsidP="00FA650B">
            <w:pPr>
              <w:spacing w:line="280" w:lineRule="atLeast"/>
              <w:rPr>
                <w:rFonts w:ascii="Arial" w:hAnsi="Arial" w:cs="Arial"/>
                <w:sz w:val="22"/>
                <w:szCs w:val="22"/>
                <w:lang w:val="en-AU"/>
              </w:rPr>
            </w:pPr>
            <w:r w:rsidRPr="004215C8">
              <w:rPr>
                <w:rFonts w:ascii="Arial" w:hAnsi="Arial" w:cs="Arial"/>
                <w:sz w:val="22"/>
                <w:szCs w:val="22"/>
                <w:lang w:val="en-AU"/>
              </w:rPr>
              <w:t>2. Primary prevention in schools</w:t>
            </w:r>
          </w:p>
          <w:p w:rsidR="005325BC" w:rsidRDefault="005325BC" w:rsidP="00FA650B">
            <w:pPr>
              <w:spacing w:line="280" w:lineRule="atLeast"/>
              <w:rPr>
                <w:rFonts w:ascii="Arial" w:hAnsi="Arial" w:cs="Arial"/>
                <w:i/>
                <w:sz w:val="22"/>
                <w:szCs w:val="22"/>
                <w:lang w:val="en-AU"/>
              </w:rPr>
            </w:pPr>
          </w:p>
          <w:p w:rsidR="004215C8" w:rsidRPr="004215C8" w:rsidRDefault="004215C8" w:rsidP="00FA650B">
            <w:pPr>
              <w:spacing w:line="280" w:lineRule="atLeast"/>
              <w:rPr>
                <w:rFonts w:ascii="Arial" w:hAnsi="Arial" w:cs="Arial"/>
                <w:i/>
                <w:sz w:val="20"/>
                <w:szCs w:val="22"/>
                <w:lang w:val="en-AU"/>
              </w:rPr>
            </w:pPr>
            <w:r w:rsidRPr="004215C8">
              <w:rPr>
                <w:rFonts w:ascii="Arial" w:hAnsi="Arial" w:cs="Arial"/>
                <w:i/>
                <w:sz w:val="20"/>
                <w:szCs w:val="22"/>
                <w:lang w:val="en-AU"/>
              </w:rPr>
              <w:t>Improve connections to resources and support</w:t>
            </w:r>
          </w:p>
          <w:p w:rsidR="004215C8" w:rsidRPr="005325BC" w:rsidRDefault="004215C8" w:rsidP="00FA650B">
            <w:pPr>
              <w:spacing w:line="280" w:lineRule="atLeast"/>
              <w:rPr>
                <w:rFonts w:ascii="Arial" w:hAnsi="Arial" w:cs="Arial"/>
                <w:i/>
                <w:sz w:val="20"/>
                <w:szCs w:val="22"/>
                <w:lang w:val="en-AU"/>
              </w:rPr>
            </w:pPr>
            <w:r w:rsidRPr="004215C8">
              <w:rPr>
                <w:rFonts w:ascii="Arial" w:hAnsi="Arial" w:cs="Arial"/>
                <w:i/>
                <w:sz w:val="20"/>
                <w:szCs w:val="22"/>
                <w:lang w:val="en-AU"/>
              </w:rPr>
              <w:t>Establish schools and communities that value and support non-violent norms and respectful and equitable gender relations</w:t>
            </w:r>
          </w:p>
          <w:p w:rsidR="005325BC" w:rsidRPr="004215C8" w:rsidRDefault="005325BC" w:rsidP="00FA650B">
            <w:pPr>
              <w:spacing w:line="280" w:lineRule="atLeast"/>
              <w:rPr>
                <w:rFonts w:ascii="Arial" w:hAnsi="Arial" w:cs="Arial"/>
                <w:sz w:val="22"/>
                <w:szCs w:val="22"/>
                <w:lang w:val="en-AU"/>
              </w:rPr>
            </w:pPr>
          </w:p>
        </w:tc>
        <w:tc>
          <w:tcPr>
            <w:tcW w:w="0" w:type="auto"/>
          </w:tcPr>
          <w:p w:rsidR="00B30091" w:rsidRDefault="00B30091" w:rsidP="00FA650B">
            <w:pPr>
              <w:spacing w:line="28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AU"/>
              </w:rPr>
            </w:pPr>
          </w:p>
          <w:p w:rsidR="004215C8" w:rsidRPr="004215C8" w:rsidRDefault="004215C8" w:rsidP="00FA650B">
            <w:pPr>
              <w:spacing w:line="28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AU"/>
              </w:rPr>
            </w:pPr>
            <w:r w:rsidRPr="004215C8">
              <w:rPr>
                <w:rFonts w:ascii="Arial" w:hAnsi="Arial" w:cs="Arial"/>
                <w:sz w:val="22"/>
                <w:szCs w:val="22"/>
                <w:lang w:val="en-AU"/>
              </w:rPr>
              <w:t>$145,000</w:t>
            </w:r>
          </w:p>
        </w:tc>
      </w:tr>
      <w:tr w:rsidR="004215C8" w:rsidRPr="004215C8"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30091" w:rsidRDefault="00B30091" w:rsidP="00FA650B">
            <w:pPr>
              <w:spacing w:line="280" w:lineRule="atLeast"/>
              <w:rPr>
                <w:rFonts w:ascii="Arial" w:hAnsi="Arial" w:cs="Arial"/>
                <w:sz w:val="22"/>
                <w:szCs w:val="22"/>
                <w:lang w:val="en-AU"/>
              </w:rPr>
            </w:pPr>
          </w:p>
          <w:p w:rsidR="004215C8" w:rsidRDefault="004215C8" w:rsidP="00FA650B">
            <w:pPr>
              <w:spacing w:line="280" w:lineRule="atLeast"/>
              <w:rPr>
                <w:rFonts w:ascii="Arial" w:hAnsi="Arial" w:cs="Arial"/>
                <w:sz w:val="22"/>
                <w:szCs w:val="22"/>
                <w:lang w:val="en-AU"/>
              </w:rPr>
            </w:pPr>
            <w:r w:rsidRPr="004215C8">
              <w:rPr>
                <w:rFonts w:ascii="Arial" w:hAnsi="Arial" w:cs="Arial"/>
                <w:sz w:val="22"/>
                <w:szCs w:val="22"/>
                <w:lang w:val="en-AU"/>
              </w:rPr>
              <w:t>3. Additional local specialist family violence services</w:t>
            </w:r>
          </w:p>
          <w:p w:rsidR="005325BC" w:rsidRPr="004215C8" w:rsidRDefault="005325BC" w:rsidP="00FA650B">
            <w:pPr>
              <w:spacing w:line="280" w:lineRule="atLeast"/>
              <w:rPr>
                <w:rFonts w:ascii="Arial" w:hAnsi="Arial" w:cs="Arial"/>
                <w:sz w:val="22"/>
                <w:szCs w:val="22"/>
                <w:lang w:val="en-AU"/>
              </w:rPr>
            </w:pPr>
          </w:p>
          <w:p w:rsidR="004215C8" w:rsidRPr="004215C8" w:rsidRDefault="004215C8" w:rsidP="00FA650B">
            <w:pPr>
              <w:spacing w:line="280" w:lineRule="atLeast"/>
              <w:rPr>
                <w:rFonts w:ascii="Arial" w:hAnsi="Arial" w:cs="Arial"/>
                <w:i/>
                <w:sz w:val="20"/>
                <w:szCs w:val="22"/>
                <w:lang w:val="en-GB"/>
              </w:rPr>
            </w:pPr>
            <w:r w:rsidRPr="004215C8">
              <w:rPr>
                <w:rFonts w:ascii="Arial" w:hAnsi="Arial" w:cs="Arial"/>
                <w:i/>
                <w:sz w:val="20"/>
                <w:szCs w:val="22"/>
                <w:lang w:val="en-GB"/>
              </w:rPr>
              <w:t>Increase immediate response to police referrals</w:t>
            </w:r>
          </w:p>
          <w:p w:rsidR="004215C8" w:rsidRPr="004215C8" w:rsidRDefault="004215C8" w:rsidP="00FA650B">
            <w:pPr>
              <w:spacing w:line="280" w:lineRule="atLeast"/>
              <w:rPr>
                <w:rFonts w:ascii="Arial" w:hAnsi="Arial" w:cs="Arial"/>
                <w:i/>
                <w:sz w:val="20"/>
                <w:szCs w:val="22"/>
                <w:lang w:val="en-GB"/>
              </w:rPr>
            </w:pPr>
            <w:r w:rsidRPr="004215C8">
              <w:rPr>
                <w:rFonts w:ascii="Arial" w:hAnsi="Arial" w:cs="Arial"/>
                <w:i/>
                <w:sz w:val="20"/>
                <w:szCs w:val="22"/>
                <w:lang w:val="en-GB"/>
              </w:rPr>
              <w:t>Provide secondary consultations to other services</w:t>
            </w:r>
          </w:p>
          <w:p w:rsidR="004215C8" w:rsidRPr="005325BC" w:rsidRDefault="004215C8" w:rsidP="00FA650B">
            <w:pPr>
              <w:spacing w:line="280" w:lineRule="atLeast"/>
              <w:rPr>
                <w:rFonts w:ascii="Arial" w:hAnsi="Arial" w:cs="Arial"/>
                <w:i/>
                <w:sz w:val="20"/>
                <w:szCs w:val="22"/>
                <w:lang w:val="en-GB"/>
              </w:rPr>
            </w:pPr>
            <w:r w:rsidRPr="004215C8">
              <w:rPr>
                <w:rFonts w:ascii="Arial" w:hAnsi="Arial" w:cs="Arial"/>
                <w:i/>
                <w:sz w:val="20"/>
                <w:szCs w:val="22"/>
                <w:lang w:val="en-GB"/>
              </w:rPr>
              <w:t>Case-work and therapeutic response for women and children</w:t>
            </w:r>
          </w:p>
          <w:p w:rsidR="005325BC" w:rsidRPr="004215C8" w:rsidRDefault="005325BC" w:rsidP="00FA650B">
            <w:pPr>
              <w:spacing w:line="280" w:lineRule="atLeast"/>
              <w:rPr>
                <w:rFonts w:ascii="Arial" w:hAnsi="Arial" w:cs="Arial"/>
                <w:i/>
                <w:sz w:val="22"/>
                <w:szCs w:val="22"/>
                <w:lang w:val="en-GB"/>
              </w:rPr>
            </w:pPr>
          </w:p>
        </w:tc>
        <w:tc>
          <w:tcPr>
            <w:tcW w:w="0" w:type="auto"/>
          </w:tcPr>
          <w:p w:rsidR="00B30091" w:rsidRDefault="00B30091" w:rsidP="00FA650B">
            <w:pPr>
              <w:spacing w:line="28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AU"/>
              </w:rPr>
            </w:pPr>
          </w:p>
          <w:p w:rsidR="004215C8" w:rsidRPr="004215C8" w:rsidRDefault="004215C8" w:rsidP="00FA650B">
            <w:pPr>
              <w:spacing w:line="28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AU"/>
              </w:rPr>
            </w:pPr>
            <w:r w:rsidRPr="004215C8">
              <w:rPr>
                <w:rFonts w:ascii="Arial" w:hAnsi="Arial" w:cs="Arial"/>
                <w:sz w:val="22"/>
                <w:szCs w:val="22"/>
                <w:lang w:val="en-AU"/>
              </w:rPr>
              <w:t>$300,000</w:t>
            </w:r>
          </w:p>
        </w:tc>
      </w:tr>
      <w:tr w:rsidR="004215C8" w:rsidRPr="004215C8" w:rsidTr="00463E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B30091" w:rsidRDefault="00B30091" w:rsidP="00FA650B">
            <w:pPr>
              <w:spacing w:line="280" w:lineRule="atLeast"/>
              <w:rPr>
                <w:rFonts w:ascii="Arial" w:hAnsi="Arial" w:cs="Arial"/>
                <w:sz w:val="22"/>
                <w:szCs w:val="22"/>
                <w:lang w:val="en-GB"/>
              </w:rPr>
            </w:pPr>
          </w:p>
          <w:p w:rsidR="004215C8" w:rsidRPr="004215C8" w:rsidRDefault="004215C8" w:rsidP="00FA650B">
            <w:pPr>
              <w:spacing w:line="280" w:lineRule="atLeast"/>
              <w:rPr>
                <w:rFonts w:ascii="Arial" w:hAnsi="Arial" w:cs="Arial"/>
                <w:sz w:val="22"/>
                <w:szCs w:val="22"/>
                <w:lang w:val="en-GB"/>
              </w:rPr>
            </w:pPr>
            <w:r w:rsidRPr="004215C8">
              <w:rPr>
                <w:rFonts w:ascii="Arial" w:hAnsi="Arial" w:cs="Arial"/>
                <w:sz w:val="22"/>
                <w:szCs w:val="22"/>
                <w:lang w:val="en-GB"/>
              </w:rPr>
              <w:t>4. Increased access to men’s behaviour change programs</w:t>
            </w:r>
          </w:p>
          <w:p w:rsidR="005325BC" w:rsidRDefault="005325BC" w:rsidP="00FA650B">
            <w:pPr>
              <w:spacing w:line="280" w:lineRule="atLeast"/>
              <w:rPr>
                <w:rFonts w:ascii="Arial" w:hAnsi="Arial" w:cs="Arial"/>
                <w:i/>
                <w:sz w:val="22"/>
                <w:szCs w:val="22"/>
                <w:lang w:val="en-GB"/>
              </w:rPr>
            </w:pPr>
          </w:p>
          <w:p w:rsidR="004215C8" w:rsidRPr="004215C8" w:rsidRDefault="004215C8" w:rsidP="00FA650B">
            <w:pPr>
              <w:spacing w:line="280" w:lineRule="atLeast"/>
              <w:rPr>
                <w:rFonts w:ascii="Arial" w:hAnsi="Arial" w:cs="Arial"/>
                <w:i/>
                <w:sz w:val="20"/>
                <w:szCs w:val="22"/>
                <w:lang w:val="en-GB"/>
              </w:rPr>
            </w:pPr>
            <w:r w:rsidRPr="004215C8">
              <w:rPr>
                <w:rFonts w:ascii="Arial" w:hAnsi="Arial" w:cs="Arial"/>
                <w:i/>
                <w:sz w:val="20"/>
                <w:szCs w:val="22"/>
                <w:lang w:val="en-GB"/>
              </w:rPr>
              <w:t>Increased access to programs for CALD men</w:t>
            </w:r>
          </w:p>
          <w:p w:rsidR="004215C8" w:rsidRPr="004215C8" w:rsidRDefault="004215C8" w:rsidP="00FA650B">
            <w:pPr>
              <w:spacing w:line="280" w:lineRule="atLeast"/>
              <w:rPr>
                <w:rFonts w:ascii="Arial" w:hAnsi="Arial" w:cs="Arial"/>
                <w:i/>
                <w:sz w:val="20"/>
                <w:szCs w:val="22"/>
                <w:lang w:val="en-GB"/>
              </w:rPr>
            </w:pPr>
            <w:r w:rsidRPr="004215C8">
              <w:rPr>
                <w:rFonts w:ascii="Arial" w:hAnsi="Arial" w:cs="Arial"/>
                <w:i/>
                <w:sz w:val="20"/>
                <w:szCs w:val="22"/>
                <w:lang w:val="en-GB"/>
              </w:rPr>
              <w:t>Improve partner-contact for CALD women</w:t>
            </w:r>
          </w:p>
          <w:p w:rsidR="004215C8" w:rsidRPr="005325BC" w:rsidRDefault="004215C8" w:rsidP="00FA650B">
            <w:pPr>
              <w:spacing w:line="280" w:lineRule="atLeast"/>
              <w:rPr>
                <w:rFonts w:ascii="Arial" w:hAnsi="Arial" w:cs="Arial"/>
                <w:i/>
                <w:sz w:val="20"/>
                <w:szCs w:val="22"/>
                <w:lang w:val="en-GB"/>
              </w:rPr>
            </w:pPr>
            <w:r w:rsidRPr="004215C8">
              <w:rPr>
                <w:rFonts w:ascii="Arial" w:hAnsi="Arial" w:cs="Arial"/>
                <w:i/>
                <w:sz w:val="20"/>
                <w:szCs w:val="22"/>
                <w:lang w:val="en-GB"/>
              </w:rPr>
              <w:t>Reduce repeat offences (recidivism rates)</w:t>
            </w:r>
          </w:p>
          <w:p w:rsidR="005325BC" w:rsidRPr="004215C8" w:rsidRDefault="005325BC" w:rsidP="00FA650B">
            <w:pPr>
              <w:spacing w:line="280" w:lineRule="atLeast"/>
              <w:rPr>
                <w:rFonts w:ascii="Arial" w:hAnsi="Arial" w:cs="Arial"/>
                <w:sz w:val="22"/>
                <w:szCs w:val="22"/>
                <w:lang w:val="en-GB"/>
              </w:rPr>
            </w:pPr>
          </w:p>
        </w:tc>
        <w:tc>
          <w:tcPr>
            <w:tcW w:w="0" w:type="auto"/>
          </w:tcPr>
          <w:p w:rsidR="00B30091" w:rsidRDefault="00B30091" w:rsidP="00FA650B">
            <w:pPr>
              <w:spacing w:line="28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AU"/>
              </w:rPr>
            </w:pPr>
          </w:p>
          <w:p w:rsidR="004215C8" w:rsidRPr="004215C8" w:rsidRDefault="004215C8" w:rsidP="00FA650B">
            <w:pPr>
              <w:spacing w:line="280" w:lineRule="atLeast"/>
              <w:jc w:val="right"/>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en-AU"/>
              </w:rPr>
            </w:pPr>
            <w:r w:rsidRPr="004215C8">
              <w:rPr>
                <w:rFonts w:ascii="Arial" w:hAnsi="Arial" w:cs="Arial"/>
                <w:sz w:val="22"/>
                <w:szCs w:val="22"/>
                <w:lang w:val="en-AU"/>
              </w:rPr>
              <w:t>$265,000</w:t>
            </w:r>
          </w:p>
        </w:tc>
      </w:tr>
      <w:tr w:rsidR="004215C8" w:rsidRPr="004215C8"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325BC" w:rsidRDefault="005325BC" w:rsidP="00FA650B">
            <w:pPr>
              <w:spacing w:line="280" w:lineRule="atLeast"/>
              <w:rPr>
                <w:rFonts w:ascii="Arial" w:hAnsi="Arial" w:cs="Arial"/>
                <w:sz w:val="22"/>
                <w:szCs w:val="22"/>
                <w:lang w:val="en-AU"/>
              </w:rPr>
            </w:pPr>
          </w:p>
          <w:p w:rsidR="004215C8" w:rsidRPr="004215C8" w:rsidRDefault="004215C8" w:rsidP="00FA650B">
            <w:pPr>
              <w:spacing w:line="280" w:lineRule="atLeast"/>
              <w:rPr>
                <w:rFonts w:ascii="Arial" w:hAnsi="Arial" w:cs="Arial"/>
                <w:sz w:val="22"/>
                <w:szCs w:val="22"/>
                <w:lang w:val="en-AU"/>
              </w:rPr>
            </w:pPr>
            <w:r w:rsidRPr="004215C8">
              <w:rPr>
                <w:rFonts w:ascii="Arial" w:hAnsi="Arial" w:cs="Arial"/>
                <w:sz w:val="22"/>
                <w:szCs w:val="22"/>
                <w:lang w:val="en-AU"/>
              </w:rPr>
              <w:t>Total cost (per annum)</w:t>
            </w:r>
          </w:p>
        </w:tc>
        <w:tc>
          <w:tcPr>
            <w:tcW w:w="0" w:type="auto"/>
          </w:tcPr>
          <w:p w:rsidR="005325BC" w:rsidRDefault="005325BC" w:rsidP="00FA650B">
            <w:pPr>
              <w:spacing w:line="28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AU"/>
              </w:rPr>
            </w:pPr>
          </w:p>
          <w:p w:rsidR="004215C8" w:rsidRDefault="004215C8" w:rsidP="00FA650B">
            <w:pPr>
              <w:spacing w:line="28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AU"/>
              </w:rPr>
            </w:pPr>
            <w:r w:rsidRPr="004215C8">
              <w:rPr>
                <w:rFonts w:ascii="Arial" w:hAnsi="Arial" w:cs="Arial"/>
                <w:b/>
                <w:sz w:val="22"/>
                <w:szCs w:val="22"/>
                <w:lang w:val="en-AU"/>
              </w:rPr>
              <w:t>$1,177,833</w:t>
            </w:r>
          </w:p>
          <w:p w:rsidR="00B30091" w:rsidRPr="004215C8" w:rsidRDefault="00B30091" w:rsidP="00FA650B">
            <w:pPr>
              <w:spacing w:line="280" w:lineRule="atLeast"/>
              <w:jc w:val="righ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val="en-AU"/>
              </w:rPr>
            </w:pPr>
          </w:p>
        </w:tc>
      </w:tr>
    </w:tbl>
    <w:p w:rsidR="004215C8" w:rsidRPr="004215C8" w:rsidRDefault="004215C8" w:rsidP="00FA650B">
      <w:pPr>
        <w:spacing w:line="280" w:lineRule="atLeast"/>
        <w:rPr>
          <w:rFonts w:ascii="Arial" w:eastAsia="Calibri" w:hAnsi="Arial" w:cs="Arial"/>
          <w:sz w:val="22"/>
          <w:szCs w:val="22"/>
          <w:lang w:val="en-AU"/>
        </w:rPr>
      </w:pPr>
    </w:p>
    <w:p w:rsidR="004215C8" w:rsidRPr="004215C8" w:rsidRDefault="004215C8" w:rsidP="00FA650B">
      <w:pPr>
        <w:spacing w:line="280" w:lineRule="atLeast"/>
        <w:jc w:val="both"/>
        <w:rPr>
          <w:rFonts w:ascii="Arial" w:eastAsia="Times New Roman" w:hAnsi="Arial" w:cs="Arial"/>
          <w:b/>
          <w:color w:val="0070C0"/>
          <w:sz w:val="22"/>
          <w:szCs w:val="22"/>
          <w:lang w:val="en-GB" w:eastAsia="en-AU"/>
        </w:rPr>
      </w:pPr>
    </w:p>
    <w:p w:rsidR="004215C8" w:rsidRPr="004215C8" w:rsidRDefault="004215C8" w:rsidP="00FA650B">
      <w:pPr>
        <w:spacing w:line="280" w:lineRule="atLeast"/>
        <w:jc w:val="both"/>
        <w:rPr>
          <w:rFonts w:ascii="Arial" w:eastAsia="Times New Roman" w:hAnsi="Arial" w:cs="Arial"/>
          <w:b/>
          <w:color w:val="0070C0"/>
          <w:sz w:val="22"/>
          <w:szCs w:val="22"/>
          <w:lang w:val="en-GB" w:eastAsia="en-AU"/>
        </w:rPr>
      </w:pPr>
      <w:r w:rsidRPr="004215C8">
        <w:rPr>
          <w:rFonts w:ascii="Arial" w:eastAsia="Times New Roman" w:hAnsi="Arial" w:cs="Arial"/>
          <w:b/>
          <w:color w:val="0070C0"/>
          <w:sz w:val="22"/>
          <w:szCs w:val="22"/>
          <w:lang w:val="en-GB" w:eastAsia="en-AU"/>
        </w:rPr>
        <w:t>How will the community benefit?</w:t>
      </w:r>
    </w:p>
    <w:p w:rsidR="004215C8" w:rsidRPr="004215C8" w:rsidRDefault="004215C8" w:rsidP="00FA650B">
      <w:pPr>
        <w:spacing w:line="280" w:lineRule="atLeast"/>
        <w:jc w:val="both"/>
        <w:rPr>
          <w:rFonts w:ascii="Arial" w:eastAsia="Times New Roman" w:hAnsi="Arial" w:cs="Arial"/>
          <w:b/>
          <w:color w:val="0070C0"/>
          <w:sz w:val="22"/>
          <w:szCs w:val="22"/>
          <w:lang w:val="en-GB" w:eastAsia="en-AU"/>
        </w:rPr>
      </w:pPr>
    </w:p>
    <w:p w:rsidR="004215C8" w:rsidRPr="004215C8" w:rsidRDefault="004215C8" w:rsidP="00FA650B">
      <w:pPr>
        <w:spacing w:line="280" w:lineRule="atLeast"/>
        <w:rPr>
          <w:rFonts w:ascii="Arial" w:eastAsia="Calibri" w:hAnsi="Arial" w:cs="Arial"/>
          <w:sz w:val="22"/>
          <w:szCs w:val="22"/>
          <w:lang w:val="en-AU"/>
        </w:rPr>
      </w:pPr>
      <w:r w:rsidRPr="004215C8">
        <w:rPr>
          <w:rFonts w:ascii="Arial" w:eastAsia="Times New Roman" w:hAnsi="Arial" w:cs="Arial"/>
          <w:sz w:val="22"/>
          <w:szCs w:val="22"/>
        </w:rPr>
        <w:t xml:space="preserve">The high rate of family violence incidents in the City of Whittlesea requires a comprehensive approach to address the critical issues arising now and as the population continues to grow in the future. Addressing family violence requires significant investment from governments; however the return on investment </w:t>
      </w:r>
      <w:r w:rsidRPr="004215C8">
        <w:rPr>
          <w:rFonts w:ascii="Arial" w:eastAsia="Times New Roman" w:hAnsi="Arial" w:cs="Arial"/>
          <w:bCs/>
          <w:sz w:val="22"/>
          <w:szCs w:val="22"/>
          <w:lang w:val="en-AU"/>
        </w:rPr>
        <w:t>proves</w:t>
      </w:r>
      <w:r w:rsidRPr="004215C8">
        <w:rPr>
          <w:rFonts w:ascii="Arial" w:eastAsia="Times New Roman" w:hAnsi="Arial" w:cs="Arial"/>
          <w:sz w:val="22"/>
          <w:szCs w:val="22"/>
        </w:rPr>
        <w:t xml:space="preserve"> extremely beneficial and cost-effective in the long term</w:t>
      </w:r>
      <w:r w:rsidRPr="00FA650B">
        <w:rPr>
          <w:rFonts w:ascii="Arial" w:eastAsia="Times New Roman" w:hAnsi="Arial" w:cs="Arial"/>
          <w:sz w:val="22"/>
          <w:szCs w:val="22"/>
          <w:vertAlign w:val="superscript"/>
        </w:rPr>
        <w:endnoteReference w:id="13"/>
      </w:r>
      <w:r w:rsidRPr="004215C8">
        <w:rPr>
          <w:rFonts w:ascii="Arial" w:eastAsia="Calibri" w:hAnsi="Arial" w:cs="Arial"/>
          <w:sz w:val="22"/>
          <w:szCs w:val="22"/>
          <w:lang w:val="en-AU"/>
        </w:rPr>
        <w:t>.</w:t>
      </w:r>
    </w:p>
    <w:p w:rsidR="004215C8" w:rsidRDefault="004215C8"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tbl>
      <w:tblPr>
        <w:tblStyle w:val="LightGrid-Accent11"/>
        <w:tblW w:w="0" w:type="auto"/>
        <w:tblLook w:val="04A0" w:firstRow="1" w:lastRow="0" w:firstColumn="1" w:lastColumn="0" w:noHBand="0" w:noVBand="1"/>
      </w:tblPr>
      <w:tblGrid>
        <w:gridCol w:w="5442"/>
        <w:gridCol w:w="4406"/>
      </w:tblGrid>
      <w:tr w:rsidR="004215C8" w:rsidRPr="004215C8" w:rsidTr="00463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215C8" w:rsidRPr="004215C8" w:rsidRDefault="004215C8" w:rsidP="00B30091">
            <w:pPr>
              <w:spacing w:line="280" w:lineRule="atLeast"/>
              <w:jc w:val="center"/>
              <w:rPr>
                <w:rFonts w:ascii="Arial" w:hAnsi="Arial" w:cs="Arial"/>
                <w:sz w:val="22"/>
                <w:szCs w:val="22"/>
                <w:lang w:val="en-GB"/>
              </w:rPr>
            </w:pPr>
            <w:r w:rsidRPr="004215C8">
              <w:rPr>
                <w:rFonts w:ascii="Arial" w:hAnsi="Arial" w:cs="Arial"/>
                <w:sz w:val="22"/>
                <w:szCs w:val="22"/>
                <w:lang w:val="en-GB"/>
              </w:rPr>
              <w:t>Short-term to intermediate impacts</w:t>
            </w:r>
          </w:p>
        </w:tc>
        <w:tc>
          <w:tcPr>
            <w:tcW w:w="0" w:type="auto"/>
            <w:hideMark/>
          </w:tcPr>
          <w:p w:rsidR="004215C8" w:rsidRDefault="004215C8" w:rsidP="00B30091">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4215C8">
              <w:rPr>
                <w:rFonts w:ascii="Arial" w:hAnsi="Arial" w:cs="Arial"/>
                <w:sz w:val="22"/>
                <w:szCs w:val="22"/>
                <w:lang w:val="en-GB"/>
              </w:rPr>
              <w:t>Long-term benefits</w:t>
            </w:r>
          </w:p>
          <w:p w:rsidR="00B30091" w:rsidRPr="004215C8" w:rsidRDefault="00B30091" w:rsidP="00B30091">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4215C8" w:rsidRPr="004215C8"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B30091" w:rsidRDefault="00B30091" w:rsidP="00B30091">
            <w:pPr>
              <w:pStyle w:val="ListParagraph"/>
              <w:spacing w:line="280" w:lineRule="atLeast"/>
              <w:ind w:left="360"/>
              <w:rPr>
                <w:rFonts w:ascii="Arial" w:hAnsi="Arial" w:cs="Arial"/>
                <w:i/>
                <w:sz w:val="22"/>
                <w:szCs w:val="22"/>
                <w:lang w:val="en-GB"/>
              </w:rPr>
            </w:pPr>
          </w:p>
          <w:p w:rsidR="004215C8" w:rsidRPr="00B30091" w:rsidRDefault="004215C8" w:rsidP="00B30091">
            <w:pPr>
              <w:pStyle w:val="ListParagraph"/>
              <w:numPr>
                <w:ilvl w:val="0"/>
                <w:numId w:val="19"/>
              </w:numPr>
              <w:spacing w:line="280" w:lineRule="atLeast"/>
              <w:rPr>
                <w:rFonts w:ascii="Arial" w:hAnsi="Arial" w:cs="Arial"/>
                <w:i/>
                <w:sz w:val="22"/>
                <w:szCs w:val="22"/>
                <w:lang w:val="en-GB"/>
              </w:rPr>
            </w:pPr>
            <w:r w:rsidRPr="00B30091">
              <w:rPr>
                <w:rFonts w:ascii="Arial" w:hAnsi="Arial" w:cs="Arial"/>
                <w:i/>
                <w:sz w:val="22"/>
                <w:szCs w:val="22"/>
                <w:lang w:val="en-GB"/>
              </w:rPr>
              <w:t>Whittlesea CALD Communities Family Violence Project</w:t>
            </w:r>
          </w:p>
          <w:p w:rsidR="00B30091" w:rsidRPr="00B30091" w:rsidRDefault="00B30091" w:rsidP="00B30091">
            <w:pPr>
              <w:pStyle w:val="ListParagraph"/>
              <w:spacing w:line="280" w:lineRule="atLeast"/>
              <w:rPr>
                <w:rFonts w:ascii="Arial" w:hAnsi="Arial" w:cs="Arial"/>
                <w:sz w:val="22"/>
                <w:szCs w:val="22"/>
                <w:lang w:val="en-GB"/>
              </w:rPr>
            </w:pPr>
          </w:p>
        </w:tc>
      </w:tr>
      <w:tr w:rsidR="004215C8" w:rsidRPr="004215C8" w:rsidTr="00463E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-build an effective and culturally-responsive multi-level service system to reduce the incidence and impact of family violence in CALD communities</w:t>
            </w:r>
          </w:p>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-increased knowledge of what constitutes family violence</w:t>
            </w:r>
          </w:p>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-improved early-identification of CALD women at risk of violence</w:t>
            </w:r>
          </w:p>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-increased awareness of support services</w:t>
            </w:r>
          </w:p>
        </w:tc>
        <w:tc>
          <w:tcPr>
            <w:tcW w:w="0" w:type="auto"/>
            <w:hideMark/>
          </w:tcPr>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-reduced violence against women</w:t>
            </w:r>
          </w:p>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 xml:space="preserve">-reduced community acceptance of family violence </w:t>
            </w:r>
          </w:p>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-assist to reduce recidivist violent offending for CALD men</w:t>
            </w:r>
          </w:p>
        </w:tc>
      </w:tr>
      <w:tr w:rsidR="004215C8" w:rsidRPr="004215C8"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B30091" w:rsidRDefault="00B30091" w:rsidP="00B30091">
            <w:pPr>
              <w:pStyle w:val="ListParagraph"/>
              <w:spacing w:line="280" w:lineRule="atLeast"/>
              <w:ind w:left="360"/>
              <w:rPr>
                <w:rFonts w:ascii="Arial" w:hAnsi="Arial" w:cs="Arial"/>
                <w:i/>
                <w:sz w:val="22"/>
                <w:szCs w:val="22"/>
                <w:lang w:val="en-GB"/>
              </w:rPr>
            </w:pPr>
          </w:p>
          <w:p w:rsidR="004215C8" w:rsidRPr="00B30091" w:rsidRDefault="004215C8" w:rsidP="00B30091">
            <w:pPr>
              <w:pStyle w:val="ListParagraph"/>
              <w:numPr>
                <w:ilvl w:val="0"/>
                <w:numId w:val="19"/>
              </w:numPr>
              <w:spacing w:line="280" w:lineRule="atLeast"/>
              <w:rPr>
                <w:rFonts w:ascii="Arial" w:hAnsi="Arial" w:cs="Arial"/>
                <w:i/>
                <w:sz w:val="22"/>
                <w:szCs w:val="22"/>
                <w:lang w:val="en-GB"/>
              </w:rPr>
            </w:pPr>
            <w:r w:rsidRPr="00B30091">
              <w:rPr>
                <w:rFonts w:ascii="Arial" w:hAnsi="Arial" w:cs="Arial"/>
                <w:i/>
                <w:sz w:val="22"/>
                <w:szCs w:val="22"/>
                <w:lang w:val="en-GB"/>
              </w:rPr>
              <w:t>Primary prevention in schools</w:t>
            </w:r>
          </w:p>
          <w:p w:rsidR="00B30091" w:rsidRPr="00B30091" w:rsidRDefault="00B30091" w:rsidP="00B30091">
            <w:pPr>
              <w:pStyle w:val="ListParagraph"/>
              <w:spacing w:line="280" w:lineRule="atLeast"/>
              <w:ind w:left="360"/>
              <w:rPr>
                <w:rFonts w:ascii="Arial" w:hAnsi="Arial" w:cs="Arial"/>
                <w:sz w:val="22"/>
                <w:szCs w:val="22"/>
                <w:lang w:val="en-GB"/>
              </w:rPr>
            </w:pPr>
          </w:p>
        </w:tc>
      </w:tr>
      <w:tr w:rsidR="004215C8" w:rsidRPr="004215C8" w:rsidTr="00463E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-Improved connections to resources and support for young people, schools and their families</w:t>
            </w:r>
          </w:p>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-Schools that value and support non-violent norms and respectful and equitable gender relations</w:t>
            </w:r>
          </w:p>
        </w:tc>
        <w:tc>
          <w:tcPr>
            <w:tcW w:w="0" w:type="auto"/>
          </w:tcPr>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-reduced intergenerational transmission of violence and its impacts</w:t>
            </w:r>
          </w:p>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-young people and communities that value gender equity and respectful relationships</w:t>
            </w:r>
          </w:p>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-reduced gender inequality</w:t>
            </w:r>
          </w:p>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-improved interpersonal skills and family and gender relations</w:t>
            </w:r>
          </w:p>
        </w:tc>
      </w:tr>
      <w:tr w:rsidR="004215C8" w:rsidRPr="004215C8"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B30091" w:rsidRDefault="00B30091" w:rsidP="00B30091">
            <w:pPr>
              <w:pStyle w:val="ListParagraph"/>
              <w:spacing w:line="280" w:lineRule="atLeast"/>
              <w:ind w:left="360"/>
              <w:rPr>
                <w:rFonts w:ascii="Arial" w:hAnsi="Arial" w:cs="Arial"/>
                <w:i/>
                <w:sz w:val="22"/>
                <w:szCs w:val="22"/>
                <w:lang w:val="en-GB"/>
              </w:rPr>
            </w:pPr>
          </w:p>
          <w:p w:rsidR="004215C8" w:rsidRPr="00B30091" w:rsidRDefault="004215C8" w:rsidP="00B30091">
            <w:pPr>
              <w:pStyle w:val="ListParagraph"/>
              <w:numPr>
                <w:ilvl w:val="0"/>
                <w:numId w:val="19"/>
              </w:numPr>
              <w:spacing w:line="280" w:lineRule="atLeast"/>
              <w:rPr>
                <w:rFonts w:ascii="Arial" w:hAnsi="Arial" w:cs="Arial"/>
                <w:i/>
                <w:sz w:val="22"/>
                <w:szCs w:val="22"/>
                <w:lang w:val="en-GB"/>
              </w:rPr>
            </w:pPr>
            <w:r w:rsidRPr="00B30091">
              <w:rPr>
                <w:rFonts w:ascii="Arial" w:hAnsi="Arial" w:cs="Arial"/>
                <w:i/>
                <w:sz w:val="22"/>
                <w:szCs w:val="22"/>
                <w:lang w:val="en-GB"/>
              </w:rPr>
              <w:t>Additional local specialist family violence services</w:t>
            </w:r>
          </w:p>
          <w:p w:rsidR="00B30091" w:rsidRPr="00B30091" w:rsidRDefault="00B30091" w:rsidP="00B30091">
            <w:pPr>
              <w:pStyle w:val="ListParagraph"/>
              <w:spacing w:line="280" w:lineRule="atLeast"/>
              <w:ind w:left="360"/>
              <w:rPr>
                <w:rFonts w:ascii="Arial" w:hAnsi="Arial" w:cs="Arial"/>
                <w:i/>
                <w:sz w:val="22"/>
                <w:szCs w:val="22"/>
                <w:lang w:val="en-GB"/>
              </w:rPr>
            </w:pPr>
          </w:p>
        </w:tc>
      </w:tr>
      <w:tr w:rsidR="004215C8" w:rsidRPr="004215C8" w:rsidTr="00463E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 xml:space="preserve">-Immediate response to women in crisis </w:t>
            </w:r>
          </w:p>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-Provide secondary consultations to other services</w:t>
            </w:r>
          </w:p>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-Provide case work &amp; therapeutic response to women and children</w:t>
            </w:r>
          </w:p>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-Improved response to CALD women and children due to co-location with the settlement services</w:t>
            </w:r>
          </w:p>
        </w:tc>
        <w:tc>
          <w:tcPr>
            <w:tcW w:w="0" w:type="auto"/>
            <w:hideMark/>
          </w:tcPr>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-Improved response to police referrals and high-risk cases</w:t>
            </w:r>
          </w:p>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-Safety for women and children</w:t>
            </w:r>
          </w:p>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-Reduced violence against women and children</w:t>
            </w:r>
          </w:p>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-Improved capacity of non-family violence services to identify family violence in clients due to co-location of services</w:t>
            </w:r>
          </w:p>
        </w:tc>
      </w:tr>
      <w:tr w:rsidR="004215C8" w:rsidRPr="004215C8" w:rsidTr="0046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B30091" w:rsidRDefault="00B30091" w:rsidP="00B30091">
            <w:pPr>
              <w:pStyle w:val="ListParagraph"/>
              <w:spacing w:line="280" w:lineRule="atLeast"/>
              <w:ind w:left="360"/>
              <w:rPr>
                <w:rFonts w:ascii="Arial" w:hAnsi="Arial" w:cs="Arial"/>
                <w:i/>
                <w:sz w:val="22"/>
                <w:szCs w:val="22"/>
                <w:lang w:val="en-GB"/>
              </w:rPr>
            </w:pPr>
          </w:p>
          <w:p w:rsidR="004215C8" w:rsidRPr="00B30091" w:rsidRDefault="004215C8" w:rsidP="00B30091">
            <w:pPr>
              <w:pStyle w:val="ListParagraph"/>
              <w:numPr>
                <w:ilvl w:val="0"/>
                <w:numId w:val="19"/>
              </w:numPr>
              <w:spacing w:line="280" w:lineRule="atLeast"/>
              <w:rPr>
                <w:rFonts w:ascii="Arial" w:hAnsi="Arial" w:cs="Arial"/>
                <w:i/>
                <w:sz w:val="22"/>
                <w:szCs w:val="22"/>
                <w:lang w:val="en-GB"/>
              </w:rPr>
            </w:pPr>
            <w:r w:rsidRPr="00B30091">
              <w:rPr>
                <w:rFonts w:ascii="Arial" w:hAnsi="Arial" w:cs="Arial"/>
                <w:i/>
                <w:sz w:val="22"/>
                <w:szCs w:val="22"/>
                <w:lang w:val="en-GB"/>
              </w:rPr>
              <w:t>Increased access to men’s behaviour change programs</w:t>
            </w:r>
          </w:p>
          <w:p w:rsidR="00B30091" w:rsidRPr="00B30091" w:rsidRDefault="00B30091" w:rsidP="00B30091">
            <w:pPr>
              <w:pStyle w:val="ListParagraph"/>
              <w:spacing w:line="280" w:lineRule="atLeast"/>
              <w:ind w:left="360"/>
              <w:rPr>
                <w:rFonts w:ascii="Arial" w:hAnsi="Arial" w:cs="Arial"/>
                <w:i/>
                <w:sz w:val="22"/>
                <w:szCs w:val="22"/>
                <w:lang w:val="en-GB"/>
              </w:rPr>
            </w:pPr>
          </w:p>
        </w:tc>
      </w:tr>
      <w:tr w:rsidR="004215C8" w:rsidRPr="004215C8" w:rsidTr="00463E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-Inclusive and equitable access to behaviour change programs for all men</w:t>
            </w:r>
          </w:p>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-Improved supports for women and children through partner-contacts for CALD communities</w:t>
            </w:r>
          </w:p>
          <w:p w:rsidR="004215C8" w:rsidRPr="004215C8" w:rsidRDefault="004215C8" w:rsidP="00FA650B">
            <w:pPr>
              <w:spacing w:line="280" w:lineRule="atLeast"/>
              <w:rPr>
                <w:rFonts w:ascii="Arial" w:hAnsi="Arial" w:cs="Arial"/>
                <w:sz w:val="20"/>
                <w:szCs w:val="22"/>
                <w:lang w:val="en-GB"/>
              </w:rPr>
            </w:pPr>
            <w:r w:rsidRPr="004215C8">
              <w:rPr>
                <w:rFonts w:ascii="Arial" w:hAnsi="Arial" w:cs="Arial"/>
                <w:sz w:val="20"/>
                <w:szCs w:val="22"/>
                <w:lang w:val="en-GB"/>
              </w:rPr>
              <w:t>-Safety for women and children</w:t>
            </w:r>
          </w:p>
        </w:tc>
        <w:tc>
          <w:tcPr>
            <w:tcW w:w="0" w:type="auto"/>
            <w:hideMark/>
          </w:tcPr>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-Reduced recidivism by offenders (and costs associated policing, courts)</w:t>
            </w:r>
          </w:p>
          <w:p w:rsidR="004215C8" w:rsidRPr="004215C8" w:rsidRDefault="004215C8" w:rsidP="00FA650B">
            <w:pPr>
              <w:spacing w:line="280" w:lineRule="atLeast"/>
              <w:cnfStyle w:val="000000010000" w:firstRow="0" w:lastRow="0" w:firstColumn="0" w:lastColumn="0" w:oddVBand="0" w:evenVBand="0" w:oddHBand="0" w:evenHBand="1" w:firstRowFirstColumn="0" w:firstRowLastColumn="0" w:lastRowFirstColumn="0" w:lastRowLastColumn="0"/>
              <w:rPr>
                <w:rFonts w:ascii="Arial" w:hAnsi="Arial" w:cs="Arial"/>
                <w:sz w:val="20"/>
                <w:szCs w:val="22"/>
                <w:lang w:val="en-GB"/>
              </w:rPr>
            </w:pPr>
            <w:r w:rsidRPr="004215C8">
              <w:rPr>
                <w:rFonts w:ascii="Arial" w:hAnsi="Arial" w:cs="Arial"/>
                <w:sz w:val="20"/>
                <w:szCs w:val="22"/>
                <w:lang w:val="en-GB"/>
              </w:rPr>
              <w:t>-Reduced violence against women and children</w:t>
            </w:r>
          </w:p>
        </w:tc>
      </w:tr>
    </w:tbl>
    <w:p w:rsidR="004215C8" w:rsidRPr="004215C8" w:rsidRDefault="004215C8" w:rsidP="00FA650B">
      <w:pPr>
        <w:spacing w:line="280" w:lineRule="atLeast"/>
        <w:jc w:val="both"/>
        <w:rPr>
          <w:rFonts w:ascii="Arial" w:eastAsia="Times New Roman" w:hAnsi="Arial" w:cs="Arial"/>
          <w:i/>
          <w:sz w:val="18"/>
          <w:szCs w:val="22"/>
        </w:rPr>
      </w:pPr>
      <w:r w:rsidRPr="004215C8">
        <w:rPr>
          <w:rFonts w:ascii="Arial" w:eastAsia="Times New Roman" w:hAnsi="Arial" w:cs="Arial"/>
          <w:i/>
          <w:sz w:val="18"/>
          <w:szCs w:val="22"/>
        </w:rPr>
        <w:t xml:space="preserve">Adapted from </w:t>
      </w:r>
      <w:proofErr w:type="spellStart"/>
      <w:r w:rsidRPr="004215C8">
        <w:rPr>
          <w:rFonts w:ascii="Arial" w:eastAsia="Times New Roman" w:hAnsi="Arial" w:cs="Arial"/>
          <w:i/>
          <w:sz w:val="18"/>
          <w:szCs w:val="22"/>
        </w:rPr>
        <w:t>VicHealth</w:t>
      </w:r>
      <w:proofErr w:type="spellEnd"/>
      <w:r w:rsidRPr="004215C8">
        <w:rPr>
          <w:rFonts w:ascii="Arial" w:eastAsia="Times New Roman" w:hAnsi="Arial" w:cs="Arial"/>
          <w:i/>
          <w:sz w:val="18"/>
          <w:szCs w:val="22"/>
        </w:rPr>
        <w:t xml:space="preserve"> Preventing violence against women: A framework for action</w:t>
      </w:r>
    </w:p>
    <w:p w:rsidR="004215C8" w:rsidRDefault="004215C8"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B30091" w:rsidRDefault="00B30091" w:rsidP="00FA650B">
      <w:pPr>
        <w:spacing w:line="280" w:lineRule="atLeast"/>
        <w:rPr>
          <w:rFonts w:ascii="Arial" w:eastAsia="Calibri" w:hAnsi="Arial" w:cs="Arial"/>
          <w:sz w:val="22"/>
          <w:szCs w:val="22"/>
          <w:lang w:val="en-AU"/>
        </w:rPr>
      </w:pPr>
    </w:p>
    <w:p w:rsidR="004215C8" w:rsidRPr="004215C8" w:rsidRDefault="004215C8" w:rsidP="00FA650B">
      <w:pPr>
        <w:spacing w:line="280" w:lineRule="atLeast"/>
        <w:jc w:val="both"/>
        <w:rPr>
          <w:rFonts w:ascii="Arial" w:eastAsia="Times New Roman" w:hAnsi="Arial" w:cs="Arial"/>
          <w:b/>
          <w:color w:val="0070C0"/>
          <w:sz w:val="22"/>
          <w:szCs w:val="22"/>
          <w:lang w:val="en-GB" w:eastAsia="en-AU"/>
        </w:rPr>
      </w:pPr>
      <w:r w:rsidRPr="004215C8">
        <w:rPr>
          <w:rFonts w:ascii="Arial" w:eastAsia="Times New Roman" w:hAnsi="Arial" w:cs="Arial"/>
          <w:b/>
          <w:color w:val="0070C0"/>
          <w:sz w:val="22"/>
          <w:szCs w:val="22"/>
          <w:lang w:val="en-GB" w:eastAsia="en-AU"/>
        </w:rPr>
        <w:t>What objectives does this help us achieve?</w:t>
      </w:r>
    </w:p>
    <w:p w:rsidR="004215C8" w:rsidRPr="004215C8" w:rsidRDefault="004215C8" w:rsidP="00FA650B">
      <w:pPr>
        <w:spacing w:line="280" w:lineRule="atLeast"/>
        <w:jc w:val="both"/>
        <w:rPr>
          <w:rFonts w:ascii="Arial" w:eastAsia="Calibri" w:hAnsi="Arial" w:cs="Arial"/>
          <w:b/>
          <w:sz w:val="22"/>
          <w:szCs w:val="22"/>
          <w:lang w:val="en-AU"/>
        </w:rPr>
      </w:pPr>
    </w:p>
    <w:p w:rsidR="004215C8" w:rsidRPr="004215C8" w:rsidRDefault="004215C8" w:rsidP="00FA650B">
      <w:pPr>
        <w:spacing w:line="280" w:lineRule="atLeast"/>
        <w:jc w:val="both"/>
        <w:rPr>
          <w:rFonts w:ascii="Arial" w:eastAsia="Calibri" w:hAnsi="Arial" w:cs="Arial"/>
          <w:b/>
          <w:sz w:val="22"/>
          <w:szCs w:val="22"/>
          <w:lang w:val="en-AU"/>
        </w:rPr>
      </w:pPr>
      <w:r w:rsidRPr="004215C8">
        <w:rPr>
          <w:rFonts w:ascii="Arial" w:eastAsia="Calibri" w:hAnsi="Arial" w:cs="Arial"/>
          <w:b/>
          <w:sz w:val="22"/>
          <w:szCs w:val="22"/>
          <w:lang w:val="en-AU"/>
        </w:rPr>
        <w:t>Federal Government</w:t>
      </w:r>
    </w:p>
    <w:p w:rsidR="004215C8" w:rsidRPr="004215C8" w:rsidRDefault="004215C8" w:rsidP="00FA650B">
      <w:pPr>
        <w:numPr>
          <w:ilvl w:val="0"/>
          <w:numId w:val="12"/>
        </w:numPr>
        <w:spacing w:line="280" w:lineRule="atLeast"/>
        <w:jc w:val="both"/>
        <w:rPr>
          <w:rFonts w:ascii="Arial" w:eastAsia="Calibri" w:hAnsi="Arial" w:cs="Arial"/>
          <w:sz w:val="22"/>
          <w:szCs w:val="22"/>
          <w:lang w:val="en-AU"/>
        </w:rPr>
      </w:pPr>
      <w:r w:rsidRPr="004215C8">
        <w:rPr>
          <w:rFonts w:ascii="Arial" w:eastAsia="Calibri" w:hAnsi="Arial" w:cs="Arial"/>
          <w:sz w:val="22"/>
          <w:szCs w:val="22"/>
          <w:lang w:val="en-AU"/>
        </w:rPr>
        <w:t>National Plan to Reduce Violence against Women and Their Children 2010-2022</w:t>
      </w:r>
    </w:p>
    <w:p w:rsidR="004215C8" w:rsidRPr="004215C8" w:rsidRDefault="004215C8" w:rsidP="00FA650B">
      <w:pPr>
        <w:numPr>
          <w:ilvl w:val="0"/>
          <w:numId w:val="12"/>
        </w:numPr>
        <w:spacing w:line="280" w:lineRule="atLeast"/>
        <w:jc w:val="both"/>
        <w:rPr>
          <w:rFonts w:ascii="Arial" w:eastAsia="Calibri" w:hAnsi="Arial" w:cs="Arial"/>
          <w:sz w:val="22"/>
          <w:szCs w:val="22"/>
          <w:lang w:val="en-AU"/>
        </w:rPr>
      </w:pPr>
      <w:r w:rsidRPr="004215C8">
        <w:rPr>
          <w:rFonts w:ascii="Arial" w:eastAsia="Calibri" w:hAnsi="Arial" w:cs="Arial"/>
          <w:sz w:val="22"/>
          <w:szCs w:val="22"/>
          <w:lang w:val="en-AU"/>
        </w:rPr>
        <w:t>National Plan First Action Plan 2010-2013: Building A Strong Foundation</w:t>
      </w:r>
    </w:p>
    <w:p w:rsidR="004215C8" w:rsidRPr="004215C8" w:rsidRDefault="004215C8" w:rsidP="00FA650B">
      <w:pPr>
        <w:spacing w:line="280" w:lineRule="atLeast"/>
        <w:jc w:val="both"/>
        <w:rPr>
          <w:rFonts w:ascii="Arial" w:eastAsia="Calibri" w:hAnsi="Arial" w:cs="Arial"/>
          <w:b/>
          <w:sz w:val="22"/>
          <w:szCs w:val="22"/>
          <w:lang w:val="en-AU"/>
        </w:rPr>
      </w:pPr>
    </w:p>
    <w:p w:rsidR="004215C8" w:rsidRPr="004215C8" w:rsidRDefault="004215C8" w:rsidP="00FA650B">
      <w:pPr>
        <w:spacing w:line="280" w:lineRule="atLeast"/>
        <w:jc w:val="both"/>
        <w:rPr>
          <w:rFonts w:ascii="Arial" w:eastAsia="Calibri" w:hAnsi="Arial" w:cs="Arial"/>
          <w:b/>
          <w:sz w:val="22"/>
          <w:szCs w:val="22"/>
          <w:lang w:val="en-AU"/>
        </w:rPr>
      </w:pPr>
      <w:r w:rsidRPr="004215C8">
        <w:rPr>
          <w:rFonts w:ascii="Arial" w:eastAsia="Calibri" w:hAnsi="Arial" w:cs="Arial"/>
          <w:b/>
          <w:sz w:val="22"/>
          <w:szCs w:val="22"/>
          <w:lang w:val="en-AU"/>
        </w:rPr>
        <w:t>Victorian Government</w:t>
      </w:r>
    </w:p>
    <w:p w:rsidR="004215C8" w:rsidRPr="004215C8" w:rsidRDefault="004215C8" w:rsidP="00FA650B">
      <w:pPr>
        <w:numPr>
          <w:ilvl w:val="0"/>
          <w:numId w:val="13"/>
        </w:numPr>
        <w:spacing w:line="280" w:lineRule="atLeast"/>
        <w:contextualSpacing/>
        <w:jc w:val="both"/>
        <w:rPr>
          <w:rFonts w:ascii="Arial" w:eastAsia="Calibri" w:hAnsi="Arial" w:cs="Arial"/>
          <w:sz w:val="22"/>
          <w:szCs w:val="22"/>
          <w:lang w:val="en-AU"/>
        </w:rPr>
      </w:pPr>
      <w:r w:rsidRPr="004215C8">
        <w:rPr>
          <w:rFonts w:ascii="Arial" w:eastAsia="Calibri" w:hAnsi="Arial" w:cs="Arial"/>
          <w:sz w:val="22"/>
          <w:szCs w:val="22"/>
          <w:lang w:val="en-AU"/>
        </w:rPr>
        <w:t>Everyone Has A Responsibility To Act – Victoria’s Action Plan to Address Violence Against Women and Children 2012-2015</w:t>
      </w:r>
    </w:p>
    <w:p w:rsidR="004215C8" w:rsidRPr="004215C8" w:rsidRDefault="004215C8" w:rsidP="00FA650B">
      <w:pPr>
        <w:numPr>
          <w:ilvl w:val="0"/>
          <w:numId w:val="13"/>
        </w:numPr>
        <w:spacing w:line="280" w:lineRule="atLeast"/>
        <w:contextualSpacing/>
        <w:jc w:val="both"/>
        <w:rPr>
          <w:rFonts w:ascii="Arial" w:eastAsia="Calibri" w:hAnsi="Arial" w:cs="Arial"/>
          <w:sz w:val="22"/>
          <w:szCs w:val="22"/>
          <w:lang w:val="en-AU"/>
        </w:rPr>
      </w:pPr>
      <w:proofErr w:type="spellStart"/>
      <w:r w:rsidRPr="004215C8">
        <w:rPr>
          <w:rFonts w:ascii="Arial" w:eastAsia="Calibri" w:hAnsi="Arial" w:cs="Arial"/>
          <w:sz w:val="22"/>
          <w:szCs w:val="22"/>
          <w:lang w:val="en-AU"/>
        </w:rPr>
        <w:t>VicHealth</w:t>
      </w:r>
      <w:proofErr w:type="spellEnd"/>
      <w:r w:rsidRPr="004215C8">
        <w:rPr>
          <w:rFonts w:ascii="Arial" w:eastAsia="Calibri" w:hAnsi="Arial" w:cs="Arial"/>
          <w:sz w:val="22"/>
          <w:szCs w:val="22"/>
          <w:lang w:val="en-AU"/>
        </w:rPr>
        <w:t xml:space="preserve"> Framework for the Prevention of Violence Against Women</w:t>
      </w:r>
    </w:p>
    <w:p w:rsidR="004215C8" w:rsidRPr="004215C8" w:rsidRDefault="004215C8" w:rsidP="00FA650B">
      <w:pPr>
        <w:numPr>
          <w:ilvl w:val="0"/>
          <w:numId w:val="13"/>
        </w:numPr>
        <w:spacing w:line="280" w:lineRule="atLeast"/>
        <w:contextualSpacing/>
        <w:jc w:val="both"/>
        <w:rPr>
          <w:rFonts w:ascii="Arial" w:eastAsia="Calibri" w:hAnsi="Arial" w:cs="Arial"/>
          <w:sz w:val="22"/>
          <w:szCs w:val="22"/>
          <w:lang w:val="en-AU"/>
        </w:rPr>
      </w:pPr>
      <w:r w:rsidRPr="004215C8">
        <w:rPr>
          <w:rFonts w:ascii="Arial" w:eastAsia="Calibri" w:hAnsi="Arial" w:cs="Arial"/>
          <w:sz w:val="22"/>
          <w:szCs w:val="22"/>
          <w:lang w:val="en-AU"/>
        </w:rPr>
        <w:t>Foundation to Prevent Violence Against Women and their Children</w:t>
      </w:r>
    </w:p>
    <w:p w:rsidR="004215C8" w:rsidRPr="004215C8" w:rsidRDefault="004215C8" w:rsidP="00FA650B">
      <w:pPr>
        <w:spacing w:line="280" w:lineRule="atLeast"/>
        <w:jc w:val="both"/>
        <w:rPr>
          <w:rFonts w:ascii="Arial" w:eastAsia="Calibri" w:hAnsi="Arial" w:cs="Arial"/>
          <w:b/>
          <w:sz w:val="22"/>
          <w:szCs w:val="22"/>
          <w:lang w:val="en-AU"/>
        </w:rPr>
      </w:pPr>
    </w:p>
    <w:p w:rsidR="004215C8" w:rsidRPr="004215C8" w:rsidRDefault="004215C8" w:rsidP="00FA650B">
      <w:pPr>
        <w:spacing w:line="280" w:lineRule="atLeast"/>
        <w:jc w:val="both"/>
        <w:rPr>
          <w:rFonts w:ascii="Arial" w:eastAsia="Calibri" w:hAnsi="Arial" w:cs="Arial"/>
          <w:b/>
          <w:sz w:val="22"/>
          <w:szCs w:val="22"/>
          <w:lang w:val="en-AU"/>
        </w:rPr>
      </w:pPr>
      <w:r w:rsidRPr="004215C8">
        <w:rPr>
          <w:rFonts w:ascii="Arial" w:eastAsia="Calibri" w:hAnsi="Arial" w:cs="Arial"/>
          <w:b/>
          <w:sz w:val="22"/>
          <w:szCs w:val="22"/>
          <w:lang w:val="en-AU"/>
        </w:rPr>
        <w:t>City of Whittlesea</w:t>
      </w:r>
    </w:p>
    <w:p w:rsidR="004215C8" w:rsidRPr="004215C8" w:rsidRDefault="004215C8" w:rsidP="00FA650B">
      <w:pPr>
        <w:numPr>
          <w:ilvl w:val="0"/>
          <w:numId w:val="14"/>
        </w:numPr>
        <w:spacing w:line="280" w:lineRule="atLeast"/>
        <w:contextualSpacing/>
        <w:jc w:val="both"/>
        <w:rPr>
          <w:rFonts w:ascii="Arial" w:eastAsia="Calibri" w:hAnsi="Arial" w:cs="Arial"/>
          <w:sz w:val="22"/>
          <w:szCs w:val="22"/>
          <w:lang w:val="en-AU"/>
        </w:rPr>
      </w:pPr>
      <w:r w:rsidRPr="004215C8">
        <w:rPr>
          <w:rFonts w:ascii="Arial" w:eastAsia="Calibri" w:hAnsi="Arial" w:cs="Arial"/>
          <w:sz w:val="22"/>
          <w:szCs w:val="22"/>
          <w:lang w:val="en-AU"/>
        </w:rPr>
        <w:t>Council Plan 2013-2017</w:t>
      </w:r>
    </w:p>
    <w:p w:rsidR="004215C8" w:rsidRPr="004215C8" w:rsidRDefault="004215C8" w:rsidP="00FA650B">
      <w:pPr>
        <w:numPr>
          <w:ilvl w:val="0"/>
          <w:numId w:val="14"/>
        </w:numPr>
        <w:spacing w:line="280" w:lineRule="atLeast"/>
        <w:contextualSpacing/>
        <w:jc w:val="both"/>
        <w:rPr>
          <w:rFonts w:ascii="Arial" w:eastAsia="Calibri" w:hAnsi="Arial" w:cs="Arial"/>
          <w:sz w:val="22"/>
          <w:szCs w:val="22"/>
          <w:lang w:val="en-AU"/>
        </w:rPr>
      </w:pPr>
      <w:r w:rsidRPr="004215C8">
        <w:rPr>
          <w:rFonts w:ascii="Arial" w:eastAsia="Calibri" w:hAnsi="Arial" w:cs="Arial"/>
          <w:sz w:val="22"/>
          <w:szCs w:val="22"/>
          <w:lang w:val="en-AU"/>
        </w:rPr>
        <w:t>Municipal Public Health and Wellbeing Plan 2013-2017</w:t>
      </w:r>
    </w:p>
    <w:p w:rsidR="004215C8" w:rsidRPr="004215C8" w:rsidRDefault="004215C8" w:rsidP="00FA650B">
      <w:pPr>
        <w:numPr>
          <w:ilvl w:val="0"/>
          <w:numId w:val="14"/>
        </w:numPr>
        <w:spacing w:line="280" w:lineRule="atLeast"/>
        <w:contextualSpacing/>
        <w:jc w:val="both"/>
        <w:rPr>
          <w:rFonts w:ascii="Arial" w:eastAsia="Calibri" w:hAnsi="Arial" w:cs="Arial"/>
          <w:sz w:val="22"/>
          <w:szCs w:val="22"/>
          <w:lang w:val="en-AU"/>
        </w:rPr>
      </w:pPr>
      <w:r w:rsidRPr="004215C8">
        <w:rPr>
          <w:rFonts w:ascii="Arial" w:eastAsia="Calibri" w:hAnsi="Arial" w:cs="Arial"/>
          <w:sz w:val="22"/>
          <w:szCs w:val="22"/>
          <w:lang w:val="en-AU"/>
        </w:rPr>
        <w:t>Connect: A municipal plan for children, young people and their families 2013-2018</w:t>
      </w:r>
    </w:p>
    <w:p w:rsidR="004215C8" w:rsidRPr="004215C8" w:rsidRDefault="004215C8" w:rsidP="00FA650B">
      <w:pPr>
        <w:numPr>
          <w:ilvl w:val="0"/>
          <w:numId w:val="14"/>
        </w:numPr>
        <w:spacing w:line="280" w:lineRule="atLeast"/>
        <w:contextualSpacing/>
        <w:jc w:val="both"/>
        <w:rPr>
          <w:rFonts w:ascii="Arial" w:eastAsia="Calibri" w:hAnsi="Arial" w:cs="Arial"/>
          <w:sz w:val="22"/>
          <w:szCs w:val="22"/>
          <w:lang w:val="en-AU"/>
        </w:rPr>
      </w:pPr>
      <w:r w:rsidRPr="004215C8">
        <w:rPr>
          <w:rFonts w:ascii="Arial" w:eastAsia="Calibri" w:hAnsi="Arial" w:cs="Arial"/>
          <w:sz w:val="22"/>
          <w:szCs w:val="22"/>
          <w:lang w:val="en-AU"/>
        </w:rPr>
        <w:t>Building a Respectful Community A Strategy for the Northern Metropolitan Region 2011-2016</w:t>
      </w:r>
    </w:p>
    <w:p w:rsidR="004215C8" w:rsidRPr="004215C8" w:rsidRDefault="004215C8" w:rsidP="00FA650B">
      <w:pPr>
        <w:numPr>
          <w:ilvl w:val="0"/>
          <w:numId w:val="14"/>
        </w:numPr>
        <w:spacing w:line="280" w:lineRule="atLeast"/>
        <w:contextualSpacing/>
        <w:jc w:val="both"/>
        <w:rPr>
          <w:rFonts w:ascii="Arial" w:eastAsia="Calibri" w:hAnsi="Arial" w:cs="Arial"/>
          <w:sz w:val="22"/>
          <w:szCs w:val="22"/>
          <w:lang w:val="en-AU"/>
        </w:rPr>
      </w:pPr>
      <w:r w:rsidRPr="004215C8">
        <w:rPr>
          <w:rFonts w:ascii="Arial" w:eastAsia="Calibri" w:hAnsi="Arial" w:cs="Arial"/>
          <w:sz w:val="22"/>
          <w:szCs w:val="22"/>
          <w:lang w:val="en-AU"/>
        </w:rPr>
        <w:t>Department of Justice North Metropolitan Region Regional Community Safety Plan 2011</w:t>
      </w:r>
    </w:p>
    <w:p w:rsidR="004215C8" w:rsidRPr="004215C8" w:rsidRDefault="004215C8" w:rsidP="00FA650B">
      <w:pPr>
        <w:numPr>
          <w:ilvl w:val="0"/>
          <w:numId w:val="14"/>
        </w:numPr>
        <w:spacing w:line="280" w:lineRule="atLeast"/>
        <w:contextualSpacing/>
        <w:jc w:val="both"/>
        <w:rPr>
          <w:rFonts w:ascii="Arial" w:eastAsia="Calibri" w:hAnsi="Arial" w:cs="Arial"/>
          <w:sz w:val="22"/>
          <w:szCs w:val="22"/>
          <w:lang w:val="en-AU"/>
        </w:rPr>
      </w:pPr>
      <w:r w:rsidRPr="004215C8">
        <w:rPr>
          <w:rFonts w:ascii="Arial" w:eastAsia="Calibri" w:hAnsi="Arial" w:cs="Arial"/>
          <w:sz w:val="22"/>
          <w:szCs w:val="22"/>
          <w:lang w:val="en-AU"/>
        </w:rPr>
        <w:t>Whittlesea Community Futures Partnership Action Plan 2011-2016</w:t>
      </w:r>
    </w:p>
    <w:p w:rsidR="00354FA0" w:rsidRDefault="00354FA0" w:rsidP="00354FA0">
      <w:pPr>
        <w:spacing w:line="280" w:lineRule="atLeast"/>
        <w:rPr>
          <w:rFonts w:ascii="Arial" w:eastAsia="Times New Roman" w:hAnsi="Arial" w:cs="Arial"/>
          <w:b/>
          <w:color w:val="0070C0"/>
          <w:sz w:val="22"/>
          <w:szCs w:val="22"/>
          <w:lang w:val="en-GB" w:eastAsia="en-AU"/>
        </w:rPr>
      </w:pPr>
    </w:p>
    <w:p w:rsidR="00354FA0" w:rsidRDefault="00354FA0" w:rsidP="00354FA0">
      <w:pPr>
        <w:spacing w:line="280" w:lineRule="atLeast"/>
        <w:rPr>
          <w:rFonts w:ascii="Arial" w:eastAsia="Times New Roman" w:hAnsi="Arial" w:cs="Arial"/>
          <w:b/>
          <w:color w:val="0070C0"/>
          <w:sz w:val="22"/>
          <w:szCs w:val="22"/>
          <w:lang w:val="en-GB" w:eastAsia="en-AU"/>
        </w:rPr>
      </w:pPr>
    </w:p>
    <w:p w:rsidR="004215C8" w:rsidRPr="004215C8" w:rsidRDefault="004215C8" w:rsidP="00354FA0">
      <w:pPr>
        <w:spacing w:line="280" w:lineRule="atLeast"/>
        <w:rPr>
          <w:rFonts w:ascii="Arial" w:eastAsia="Times New Roman" w:hAnsi="Arial" w:cs="Arial"/>
          <w:b/>
          <w:color w:val="0070C0"/>
          <w:sz w:val="22"/>
          <w:szCs w:val="22"/>
          <w:lang w:val="en-GB" w:eastAsia="en-AU"/>
        </w:rPr>
      </w:pPr>
      <w:r w:rsidRPr="004215C8">
        <w:rPr>
          <w:rFonts w:ascii="Arial" w:eastAsia="Times New Roman" w:hAnsi="Arial" w:cs="Arial"/>
          <w:b/>
          <w:color w:val="0070C0"/>
          <w:sz w:val="22"/>
          <w:szCs w:val="22"/>
          <w:lang w:val="en-GB" w:eastAsia="en-AU"/>
        </w:rPr>
        <w:t>Key Messages</w:t>
      </w:r>
    </w:p>
    <w:p w:rsidR="004215C8" w:rsidRPr="004215C8" w:rsidRDefault="004215C8" w:rsidP="00FA650B">
      <w:pPr>
        <w:spacing w:line="280" w:lineRule="atLeast"/>
        <w:jc w:val="both"/>
        <w:rPr>
          <w:rFonts w:ascii="Arial" w:eastAsia="Times New Roman" w:hAnsi="Arial" w:cs="Arial"/>
          <w:b/>
          <w:color w:val="0070C0"/>
          <w:sz w:val="22"/>
          <w:szCs w:val="22"/>
          <w:lang w:val="en-GB" w:eastAsia="en-AU"/>
        </w:rPr>
      </w:pPr>
    </w:p>
    <w:p w:rsidR="004215C8" w:rsidRPr="004215C8" w:rsidRDefault="004215C8" w:rsidP="00FA650B">
      <w:pPr>
        <w:numPr>
          <w:ilvl w:val="0"/>
          <w:numId w:val="11"/>
        </w:numPr>
        <w:spacing w:line="280" w:lineRule="atLeast"/>
        <w:contextualSpacing/>
        <w:rPr>
          <w:rFonts w:ascii="Arial" w:eastAsia="Calibri" w:hAnsi="Arial" w:cs="Arial"/>
          <w:sz w:val="22"/>
          <w:szCs w:val="22"/>
          <w:lang w:val="en-AU"/>
        </w:rPr>
      </w:pPr>
      <w:r w:rsidRPr="004215C8">
        <w:rPr>
          <w:rFonts w:ascii="Arial" w:eastAsia="Calibri" w:hAnsi="Arial" w:cs="Arial"/>
          <w:sz w:val="22"/>
          <w:szCs w:val="22"/>
          <w:lang w:val="en-AU"/>
        </w:rPr>
        <w:t>Family violence in the City of Whittlesea is at an unacceptably high level and will continue to increase as the population grows.</w:t>
      </w:r>
    </w:p>
    <w:p w:rsidR="004215C8" w:rsidRPr="004215C8" w:rsidRDefault="004215C8" w:rsidP="00FA650B">
      <w:pPr>
        <w:spacing w:line="280" w:lineRule="atLeast"/>
        <w:ind w:left="862"/>
        <w:contextualSpacing/>
        <w:rPr>
          <w:rFonts w:ascii="Arial" w:eastAsia="Calibri" w:hAnsi="Arial" w:cs="Arial"/>
          <w:sz w:val="22"/>
          <w:szCs w:val="22"/>
          <w:lang w:val="en-AU"/>
        </w:rPr>
      </w:pPr>
    </w:p>
    <w:p w:rsidR="004215C8" w:rsidRPr="004215C8" w:rsidRDefault="004215C8" w:rsidP="00FA650B">
      <w:pPr>
        <w:numPr>
          <w:ilvl w:val="0"/>
          <w:numId w:val="11"/>
        </w:numPr>
        <w:spacing w:line="280" w:lineRule="atLeast"/>
        <w:contextualSpacing/>
        <w:rPr>
          <w:rFonts w:ascii="Arial" w:eastAsia="Calibri" w:hAnsi="Arial" w:cs="Arial"/>
          <w:sz w:val="22"/>
          <w:szCs w:val="22"/>
          <w:lang w:val="en-AU"/>
        </w:rPr>
      </w:pPr>
      <w:r w:rsidRPr="004215C8">
        <w:rPr>
          <w:rFonts w:ascii="Arial" w:eastAsia="Calibri" w:hAnsi="Arial" w:cs="Arial"/>
          <w:sz w:val="22"/>
          <w:szCs w:val="22"/>
          <w:lang w:val="en-AU"/>
        </w:rPr>
        <w:t>There are high proportions of groups identified as vulnerable in the municipality and this requires a tailored response to meet their needs.</w:t>
      </w:r>
    </w:p>
    <w:p w:rsidR="004215C8" w:rsidRPr="004215C8" w:rsidRDefault="004215C8" w:rsidP="00FA650B">
      <w:pPr>
        <w:spacing w:line="280" w:lineRule="atLeast"/>
        <w:contextualSpacing/>
        <w:rPr>
          <w:rFonts w:ascii="Arial" w:eastAsia="Calibri" w:hAnsi="Arial" w:cs="Arial"/>
          <w:sz w:val="22"/>
          <w:szCs w:val="22"/>
          <w:lang w:val="en-AU"/>
        </w:rPr>
      </w:pPr>
    </w:p>
    <w:p w:rsidR="004215C8" w:rsidRPr="004215C8" w:rsidRDefault="004215C8" w:rsidP="00FA650B">
      <w:pPr>
        <w:numPr>
          <w:ilvl w:val="0"/>
          <w:numId w:val="11"/>
        </w:numPr>
        <w:spacing w:line="280" w:lineRule="atLeast"/>
        <w:contextualSpacing/>
        <w:rPr>
          <w:rFonts w:ascii="Arial" w:eastAsia="Calibri" w:hAnsi="Arial" w:cs="Arial"/>
          <w:sz w:val="22"/>
          <w:szCs w:val="22"/>
          <w:lang w:val="en-AU"/>
        </w:rPr>
      </w:pPr>
      <w:r w:rsidRPr="004215C8">
        <w:rPr>
          <w:rFonts w:ascii="Arial" w:eastAsia="Calibri" w:hAnsi="Arial" w:cs="Arial"/>
          <w:sz w:val="22"/>
          <w:szCs w:val="22"/>
          <w:lang w:val="en-AU"/>
        </w:rPr>
        <w:t>Immediate increased funding and resources for response-end specialist services is required to ensure fair and equal access to services for outer urban residents.</w:t>
      </w:r>
    </w:p>
    <w:p w:rsidR="004215C8" w:rsidRPr="004215C8" w:rsidRDefault="004215C8" w:rsidP="00FA650B">
      <w:pPr>
        <w:spacing w:line="280" w:lineRule="atLeast"/>
        <w:contextualSpacing/>
        <w:rPr>
          <w:rFonts w:ascii="Arial" w:eastAsia="Calibri" w:hAnsi="Arial" w:cs="Arial"/>
          <w:sz w:val="22"/>
          <w:szCs w:val="22"/>
          <w:lang w:val="en-AU"/>
        </w:rPr>
      </w:pPr>
    </w:p>
    <w:p w:rsidR="004215C8" w:rsidRPr="004215C8" w:rsidRDefault="004215C8" w:rsidP="00FA650B">
      <w:pPr>
        <w:numPr>
          <w:ilvl w:val="0"/>
          <w:numId w:val="11"/>
        </w:numPr>
        <w:spacing w:line="280" w:lineRule="atLeast"/>
        <w:contextualSpacing/>
        <w:rPr>
          <w:rFonts w:ascii="Arial" w:eastAsia="Calibri" w:hAnsi="Arial" w:cs="Arial"/>
          <w:sz w:val="22"/>
          <w:szCs w:val="22"/>
          <w:lang w:val="en-AU"/>
        </w:rPr>
      </w:pPr>
      <w:r w:rsidRPr="004215C8">
        <w:rPr>
          <w:rFonts w:ascii="Arial" w:eastAsia="Calibri" w:hAnsi="Arial" w:cs="Arial"/>
          <w:sz w:val="22"/>
          <w:szCs w:val="22"/>
          <w:lang w:val="en-AU"/>
        </w:rPr>
        <w:t>Whittlesea residents are excluded from behaviour change programs due to the limited availability of culturally appropriate and language specific programs.</w:t>
      </w:r>
    </w:p>
    <w:p w:rsidR="004215C8" w:rsidRPr="004215C8" w:rsidRDefault="004215C8" w:rsidP="00FA650B">
      <w:pPr>
        <w:spacing w:line="280" w:lineRule="atLeast"/>
        <w:contextualSpacing/>
        <w:rPr>
          <w:rFonts w:ascii="Arial" w:eastAsia="Calibri" w:hAnsi="Arial" w:cs="Arial"/>
          <w:sz w:val="22"/>
          <w:szCs w:val="22"/>
          <w:lang w:val="en-AU"/>
        </w:rPr>
      </w:pPr>
    </w:p>
    <w:p w:rsidR="004215C8" w:rsidRPr="004215C8" w:rsidRDefault="004215C8" w:rsidP="00FA650B">
      <w:pPr>
        <w:numPr>
          <w:ilvl w:val="0"/>
          <w:numId w:val="11"/>
        </w:numPr>
        <w:spacing w:line="280" w:lineRule="atLeast"/>
        <w:contextualSpacing/>
        <w:rPr>
          <w:rFonts w:ascii="Arial" w:eastAsia="Calibri" w:hAnsi="Arial" w:cs="Arial"/>
          <w:sz w:val="22"/>
          <w:szCs w:val="22"/>
          <w:lang w:val="en-AU"/>
        </w:rPr>
      </w:pPr>
      <w:r w:rsidRPr="004215C8">
        <w:rPr>
          <w:rFonts w:ascii="Arial" w:eastAsia="Calibri" w:hAnsi="Arial" w:cs="Arial"/>
          <w:sz w:val="22"/>
          <w:szCs w:val="22"/>
          <w:lang w:val="en-AU"/>
        </w:rPr>
        <w:t>It is critical to provide for cultural diversity within specialist family violence services given the highly diverse population, the current and projected growth rate as well as the geographic isolation of some areas due to the urban/rural interface.</w:t>
      </w:r>
    </w:p>
    <w:p w:rsidR="004215C8" w:rsidRPr="004215C8" w:rsidRDefault="004215C8" w:rsidP="00FA650B">
      <w:pPr>
        <w:spacing w:line="280" w:lineRule="atLeast"/>
        <w:rPr>
          <w:rFonts w:ascii="Arial" w:eastAsia="Calibri" w:hAnsi="Arial" w:cs="Arial"/>
          <w:sz w:val="22"/>
          <w:szCs w:val="22"/>
          <w:lang w:val="en-AU"/>
        </w:rPr>
      </w:pPr>
    </w:p>
    <w:p w:rsidR="004215C8" w:rsidRDefault="004215C8"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354FA0" w:rsidRDefault="00354FA0" w:rsidP="00FA650B">
      <w:pPr>
        <w:spacing w:line="280" w:lineRule="atLeast"/>
        <w:rPr>
          <w:rFonts w:ascii="Arial" w:eastAsia="Calibri" w:hAnsi="Arial" w:cs="Arial"/>
          <w:sz w:val="22"/>
          <w:szCs w:val="22"/>
          <w:lang w:val="en-AU"/>
        </w:rPr>
      </w:pPr>
    </w:p>
    <w:p w:rsidR="0058165D" w:rsidRPr="004215C8" w:rsidRDefault="0058165D" w:rsidP="00FA650B">
      <w:pPr>
        <w:spacing w:line="280" w:lineRule="atLeast"/>
        <w:rPr>
          <w:rFonts w:ascii="Arial" w:eastAsia="Calibri" w:hAnsi="Arial" w:cs="Arial"/>
          <w:sz w:val="22"/>
          <w:szCs w:val="22"/>
          <w:lang w:val="en-AU"/>
        </w:rPr>
      </w:pPr>
    </w:p>
    <w:p w:rsidR="004215C8" w:rsidRDefault="004215C8" w:rsidP="00FA650B">
      <w:pPr>
        <w:spacing w:line="280" w:lineRule="atLeast"/>
        <w:rPr>
          <w:rFonts w:ascii="Arial" w:eastAsia="Calibri" w:hAnsi="Arial" w:cs="Arial"/>
          <w:b/>
          <w:bCs/>
          <w:i/>
          <w:sz w:val="22"/>
          <w:szCs w:val="22"/>
          <w:lang w:val="en"/>
        </w:rPr>
      </w:pPr>
      <w:r w:rsidRPr="004215C8">
        <w:rPr>
          <w:rFonts w:ascii="Arial" w:eastAsia="Calibri" w:hAnsi="Arial" w:cs="Arial"/>
          <w:b/>
          <w:bCs/>
          <w:i/>
          <w:sz w:val="22"/>
          <w:szCs w:val="22"/>
          <w:vertAlign w:val="superscript"/>
          <w:lang w:val="en"/>
        </w:rPr>
        <w:t>#</w:t>
      </w:r>
      <w:r w:rsidRPr="004215C8">
        <w:rPr>
          <w:rFonts w:ascii="Arial" w:eastAsia="Calibri" w:hAnsi="Arial" w:cs="Arial"/>
          <w:b/>
          <w:bCs/>
          <w:i/>
          <w:sz w:val="22"/>
          <w:szCs w:val="22"/>
          <w:lang w:val="en"/>
        </w:rPr>
        <w:t>Whittlesea Community Futures Partnership</w:t>
      </w:r>
    </w:p>
    <w:p w:rsidR="00354FA0" w:rsidRPr="004215C8" w:rsidRDefault="00354FA0" w:rsidP="00FA650B">
      <w:pPr>
        <w:spacing w:line="280" w:lineRule="atLeast"/>
        <w:rPr>
          <w:rFonts w:ascii="Arial" w:eastAsia="Calibri" w:hAnsi="Arial" w:cs="Arial"/>
          <w:b/>
          <w:bCs/>
          <w:i/>
          <w:sz w:val="22"/>
          <w:szCs w:val="22"/>
          <w:lang w:val="en"/>
        </w:rPr>
      </w:pPr>
    </w:p>
    <w:p w:rsidR="004215C8" w:rsidRPr="00354FA0" w:rsidRDefault="004215C8" w:rsidP="00354FA0">
      <w:pPr>
        <w:spacing w:line="280" w:lineRule="atLeast"/>
        <w:jc w:val="both"/>
        <w:rPr>
          <w:rFonts w:ascii="Arial" w:eastAsia="Calibri" w:hAnsi="Arial" w:cs="Arial"/>
          <w:i/>
          <w:sz w:val="22"/>
          <w:szCs w:val="22"/>
          <w:lang w:val="en"/>
        </w:rPr>
      </w:pPr>
      <w:r w:rsidRPr="004215C8">
        <w:rPr>
          <w:rFonts w:ascii="Arial" w:eastAsia="Calibri" w:hAnsi="Arial" w:cs="Arial"/>
          <w:i/>
          <w:sz w:val="22"/>
          <w:szCs w:val="22"/>
          <w:lang w:val="en"/>
        </w:rPr>
        <w:t xml:space="preserve">The Whittlesea Community Futures Partnership is a voluntary alliance of </w:t>
      </w:r>
      <w:proofErr w:type="spellStart"/>
      <w:r w:rsidRPr="004215C8">
        <w:rPr>
          <w:rFonts w:ascii="Arial" w:eastAsia="Calibri" w:hAnsi="Arial" w:cs="Arial"/>
          <w:i/>
          <w:sz w:val="22"/>
          <w:szCs w:val="22"/>
          <w:lang w:val="en"/>
        </w:rPr>
        <w:t>organisations</w:t>
      </w:r>
      <w:proofErr w:type="spellEnd"/>
      <w:r w:rsidRPr="004215C8">
        <w:rPr>
          <w:rFonts w:ascii="Arial" w:eastAsia="Calibri" w:hAnsi="Arial" w:cs="Arial"/>
          <w:i/>
          <w:sz w:val="22"/>
          <w:szCs w:val="22"/>
          <w:lang w:val="en"/>
        </w:rPr>
        <w:t xml:space="preserve"> including the City of Whittlesea, State and Federal Government Departments, and Human Service </w:t>
      </w:r>
      <w:proofErr w:type="spellStart"/>
      <w:r w:rsidRPr="004215C8">
        <w:rPr>
          <w:rFonts w:ascii="Arial" w:eastAsia="Calibri" w:hAnsi="Arial" w:cs="Arial"/>
          <w:i/>
          <w:sz w:val="22"/>
          <w:szCs w:val="22"/>
          <w:lang w:val="en"/>
        </w:rPr>
        <w:t>Organisations</w:t>
      </w:r>
      <w:proofErr w:type="spellEnd"/>
      <w:r w:rsidRPr="004215C8">
        <w:rPr>
          <w:rFonts w:ascii="Arial" w:eastAsia="Calibri" w:hAnsi="Arial" w:cs="Arial"/>
          <w:i/>
          <w:sz w:val="22"/>
          <w:szCs w:val="22"/>
          <w:lang w:val="en"/>
        </w:rPr>
        <w:t xml:space="preserve">, working together with shared commitments and goals for the benefit of the City of </w:t>
      </w:r>
      <w:proofErr w:type="spellStart"/>
      <w:r w:rsidRPr="004215C8">
        <w:rPr>
          <w:rFonts w:ascii="Arial" w:eastAsia="Calibri" w:hAnsi="Arial" w:cs="Arial"/>
          <w:i/>
          <w:sz w:val="22"/>
          <w:szCs w:val="22"/>
          <w:lang w:val="en"/>
        </w:rPr>
        <w:t>Whittlesea's</w:t>
      </w:r>
      <w:proofErr w:type="spellEnd"/>
      <w:r w:rsidRPr="004215C8">
        <w:rPr>
          <w:rFonts w:ascii="Arial" w:eastAsia="Calibri" w:hAnsi="Arial" w:cs="Arial"/>
          <w:i/>
          <w:sz w:val="22"/>
          <w:szCs w:val="22"/>
          <w:lang w:val="en"/>
        </w:rPr>
        <w:t xml:space="preserve"> communities.</w:t>
      </w:r>
    </w:p>
    <w:p w:rsidR="00354FA0" w:rsidRPr="004215C8" w:rsidRDefault="00354FA0" w:rsidP="00354FA0">
      <w:pPr>
        <w:spacing w:line="280" w:lineRule="atLeast"/>
        <w:jc w:val="both"/>
        <w:rPr>
          <w:rFonts w:ascii="Arial" w:eastAsia="Calibri" w:hAnsi="Arial" w:cs="Arial"/>
          <w:i/>
          <w:sz w:val="22"/>
          <w:szCs w:val="22"/>
          <w:lang w:val="en"/>
        </w:rPr>
      </w:pPr>
    </w:p>
    <w:p w:rsidR="004215C8" w:rsidRPr="004215C8" w:rsidRDefault="004215C8" w:rsidP="00354FA0">
      <w:pPr>
        <w:spacing w:line="280" w:lineRule="atLeast"/>
        <w:jc w:val="both"/>
        <w:rPr>
          <w:rFonts w:ascii="Arial" w:eastAsia="Calibri" w:hAnsi="Arial" w:cs="Arial"/>
          <w:i/>
          <w:sz w:val="22"/>
          <w:szCs w:val="22"/>
          <w:lang w:val="en"/>
        </w:rPr>
      </w:pPr>
      <w:r w:rsidRPr="004215C8">
        <w:rPr>
          <w:rFonts w:ascii="Arial" w:eastAsia="Calibri" w:hAnsi="Arial" w:cs="Arial"/>
          <w:i/>
          <w:sz w:val="22"/>
          <w:szCs w:val="22"/>
          <w:lang w:val="en"/>
        </w:rPr>
        <w:t xml:space="preserve">All member agencies of the WCF's Partnership </w:t>
      </w:r>
      <w:proofErr w:type="spellStart"/>
      <w:r w:rsidRPr="004215C8">
        <w:rPr>
          <w:rFonts w:ascii="Arial" w:eastAsia="Calibri" w:hAnsi="Arial" w:cs="Arial"/>
          <w:i/>
          <w:sz w:val="22"/>
          <w:szCs w:val="22"/>
          <w:lang w:val="en"/>
        </w:rPr>
        <w:t>recognise</w:t>
      </w:r>
      <w:proofErr w:type="spellEnd"/>
      <w:r w:rsidRPr="004215C8">
        <w:rPr>
          <w:rFonts w:ascii="Arial" w:eastAsia="Calibri" w:hAnsi="Arial" w:cs="Arial"/>
          <w:i/>
          <w:sz w:val="22"/>
          <w:szCs w:val="22"/>
          <w:lang w:val="en"/>
        </w:rPr>
        <w:t xml:space="preserve"> the strength and value of an effective partnership in contributing to the improvement of the well-being of the City of </w:t>
      </w:r>
      <w:proofErr w:type="spellStart"/>
      <w:r w:rsidRPr="004215C8">
        <w:rPr>
          <w:rFonts w:ascii="Arial" w:eastAsia="Calibri" w:hAnsi="Arial" w:cs="Arial"/>
          <w:i/>
          <w:sz w:val="22"/>
          <w:szCs w:val="22"/>
          <w:lang w:val="en"/>
        </w:rPr>
        <w:t>Whittlesea’s</w:t>
      </w:r>
      <w:proofErr w:type="spellEnd"/>
      <w:r w:rsidRPr="004215C8">
        <w:rPr>
          <w:rFonts w:ascii="Arial" w:eastAsia="Calibri" w:hAnsi="Arial" w:cs="Arial"/>
          <w:i/>
          <w:sz w:val="22"/>
          <w:szCs w:val="22"/>
          <w:lang w:val="en"/>
        </w:rPr>
        <w:t xml:space="preserve"> communities and are committed to working in partnership for the wider benefit of the City of </w:t>
      </w:r>
      <w:proofErr w:type="spellStart"/>
      <w:r w:rsidRPr="004215C8">
        <w:rPr>
          <w:rFonts w:ascii="Arial" w:eastAsia="Calibri" w:hAnsi="Arial" w:cs="Arial"/>
          <w:i/>
          <w:sz w:val="22"/>
          <w:szCs w:val="22"/>
          <w:lang w:val="en"/>
        </w:rPr>
        <w:t>Whittlesea's</w:t>
      </w:r>
      <w:proofErr w:type="spellEnd"/>
      <w:r w:rsidRPr="004215C8">
        <w:rPr>
          <w:rFonts w:ascii="Arial" w:eastAsia="Calibri" w:hAnsi="Arial" w:cs="Arial"/>
          <w:i/>
          <w:sz w:val="22"/>
          <w:szCs w:val="22"/>
          <w:lang w:val="en"/>
        </w:rPr>
        <w:t xml:space="preserve"> communities.</w:t>
      </w:r>
    </w:p>
    <w:p w:rsidR="004215C8" w:rsidRPr="004215C8" w:rsidRDefault="004215C8" w:rsidP="00354FA0">
      <w:pPr>
        <w:spacing w:line="280" w:lineRule="atLeast"/>
        <w:jc w:val="both"/>
        <w:rPr>
          <w:rFonts w:ascii="Arial" w:eastAsia="Calibri" w:hAnsi="Arial" w:cs="Arial"/>
          <w:i/>
          <w:sz w:val="22"/>
          <w:szCs w:val="22"/>
          <w:lang w:val="en-AU"/>
        </w:rPr>
      </w:pPr>
    </w:p>
    <w:p w:rsidR="004215C8" w:rsidRPr="004215C8" w:rsidRDefault="004215C8" w:rsidP="00354FA0">
      <w:pPr>
        <w:spacing w:line="280" w:lineRule="atLeast"/>
        <w:jc w:val="both"/>
        <w:rPr>
          <w:rFonts w:ascii="Arial" w:eastAsia="Calibri" w:hAnsi="Arial" w:cs="Arial"/>
          <w:sz w:val="22"/>
          <w:szCs w:val="22"/>
          <w:lang w:val="en-AU"/>
        </w:rPr>
      </w:pPr>
      <w:r w:rsidRPr="004215C8">
        <w:rPr>
          <w:rFonts w:ascii="Arial" w:eastAsia="Calibri" w:hAnsi="Arial" w:cs="Arial"/>
          <w:sz w:val="22"/>
          <w:szCs w:val="22"/>
          <w:lang w:val="en-AU"/>
        </w:rPr>
        <w:t>http://www.whittleseacommunityfutures.org.au/</w:t>
      </w:r>
    </w:p>
    <w:p w:rsidR="004215C8" w:rsidRPr="004215C8" w:rsidRDefault="004215C8" w:rsidP="00FA650B">
      <w:pPr>
        <w:spacing w:line="280" w:lineRule="atLeast"/>
        <w:rPr>
          <w:rFonts w:ascii="Arial" w:eastAsia="Calibri" w:hAnsi="Arial" w:cs="Arial"/>
          <w:sz w:val="22"/>
          <w:szCs w:val="22"/>
          <w:lang w:val="en-AU"/>
        </w:rPr>
      </w:pPr>
    </w:p>
    <w:p w:rsidR="003F783A" w:rsidRPr="00FA650B" w:rsidRDefault="003F783A" w:rsidP="00FA650B">
      <w:pPr>
        <w:spacing w:line="280" w:lineRule="atLeast"/>
        <w:ind w:left="-1800" w:right="-1800" w:firstLine="1800"/>
        <w:rPr>
          <w:rFonts w:ascii="Arial" w:hAnsi="Arial" w:cs="Arial"/>
          <w:sz w:val="22"/>
          <w:szCs w:val="22"/>
          <w:lang w:val="en-AU"/>
        </w:rPr>
      </w:pPr>
    </w:p>
    <w:p w:rsidR="00C212ED" w:rsidRPr="00FA650B" w:rsidRDefault="00C212ED" w:rsidP="00FA650B">
      <w:pPr>
        <w:spacing w:line="280" w:lineRule="atLeast"/>
        <w:ind w:left="-1800" w:right="-1800" w:firstLine="1800"/>
        <w:rPr>
          <w:rFonts w:ascii="Arial" w:hAnsi="Arial" w:cs="Arial"/>
          <w:sz w:val="22"/>
          <w:szCs w:val="22"/>
          <w:lang w:val="en-AU"/>
        </w:rPr>
      </w:pPr>
    </w:p>
    <w:p w:rsidR="00C212ED" w:rsidRPr="00FA650B" w:rsidRDefault="00C212ED" w:rsidP="00FA650B">
      <w:pPr>
        <w:spacing w:line="280" w:lineRule="atLeast"/>
        <w:ind w:left="-1800" w:right="-1800" w:firstLine="1800"/>
        <w:rPr>
          <w:rFonts w:ascii="Arial" w:hAnsi="Arial" w:cs="Arial"/>
          <w:sz w:val="22"/>
          <w:szCs w:val="22"/>
          <w:lang w:val="en-AU"/>
        </w:rPr>
      </w:pPr>
    </w:p>
    <w:sectPr w:rsidR="00C212ED" w:rsidRPr="00FA650B" w:rsidSect="007069C7">
      <w:headerReference w:type="even" r:id="rId10"/>
      <w:headerReference w:type="default" r:id="rId11"/>
      <w:footerReference w:type="default" r:id="rId12"/>
      <w:headerReference w:type="first" r:id="rId13"/>
      <w:pgSz w:w="11900" w:h="16840"/>
      <w:pgMar w:top="238" w:right="1134" w:bottom="1418" w:left="1134" w:header="709" w:footer="113"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24" w:rsidRDefault="00C212ED">
      <w:r>
        <w:separator/>
      </w:r>
    </w:p>
  </w:endnote>
  <w:endnote w:type="continuationSeparator" w:id="0">
    <w:p w:rsidR="00652C24" w:rsidRDefault="00C212ED">
      <w:r>
        <w:continuationSeparator/>
      </w:r>
    </w:p>
  </w:endnote>
  <w:endnote w:id="1">
    <w:p w:rsidR="004215C8" w:rsidRDefault="004215C8" w:rsidP="004215C8">
      <w:pPr>
        <w:pStyle w:val="EndnoteText"/>
      </w:pPr>
      <w:r>
        <w:rPr>
          <w:rStyle w:val="EndnoteReference"/>
        </w:rPr>
        <w:endnoteRef/>
      </w:r>
      <w:r>
        <w:t xml:space="preserve"> </w:t>
      </w:r>
      <w:proofErr w:type="spellStart"/>
      <w:r>
        <w:t>Banyule</w:t>
      </w:r>
      <w:proofErr w:type="spellEnd"/>
      <w:r>
        <w:t xml:space="preserve">, </w:t>
      </w:r>
      <w:proofErr w:type="spellStart"/>
      <w:r>
        <w:t>Darebin</w:t>
      </w:r>
      <w:proofErr w:type="spellEnd"/>
      <w:r>
        <w:t>, Nillumbik, Whittlesea</w:t>
      </w:r>
    </w:p>
  </w:endnote>
  <w:endnote w:id="2">
    <w:p w:rsidR="004215C8" w:rsidRPr="008E12B9" w:rsidRDefault="004215C8" w:rsidP="004215C8">
      <w:pPr>
        <w:pStyle w:val="EndnoteText"/>
        <w:rPr>
          <w:lang w:val="en-AU"/>
        </w:rPr>
      </w:pPr>
      <w:r>
        <w:rPr>
          <w:rStyle w:val="EndnoteReference"/>
        </w:rPr>
        <w:endnoteRef/>
      </w:r>
      <w:r>
        <w:t xml:space="preserve"> Police referrals received by NFDVS by LGA Financial Year Comparison July 2009 - December 2013</w:t>
      </w:r>
    </w:p>
  </w:endnote>
  <w:endnote w:id="3">
    <w:p w:rsidR="004215C8" w:rsidRPr="0071495B" w:rsidRDefault="004215C8" w:rsidP="004215C8">
      <w:pPr>
        <w:pStyle w:val="EndnoteText"/>
        <w:rPr>
          <w:lang w:val="en-AU"/>
        </w:rPr>
      </w:pPr>
      <w:r>
        <w:rPr>
          <w:rStyle w:val="EndnoteReference"/>
        </w:rPr>
        <w:endnoteRef/>
      </w:r>
      <w:r>
        <w:t xml:space="preserve"> </w:t>
      </w:r>
      <w:r>
        <w:rPr>
          <w:lang w:val="en-AU"/>
        </w:rPr>
        <w:t>Led by CEO of City of Whittlesea, a partnership of key local and regional agencies working to address family violence in the City of Whittlesea</w:t>
      </w:r>
    </w:p>
  </w:endnote>
  <w:endnote w:id="4">
    <w:p w:rsidR="004215C8" w:rsidRPr="007405C3" w:rsidRDefault="004215C8" w:rsidP="004215C8">
      <w:pPr>
        <w:pStyle w:val="EndnoteText"/>
        <w:rPr>
          <w:lang w:val="en-AU"/>
        </w:rPr>
      </w:pPr>
      <w:r>
        <w:rPr>
          <w:rStyle w:val="EndnoteReference"/>
        </w:rPr>
        <w:endnoteRef/>
      </w:r>
      <w:r>
        <w:t xml:space="preserve"> </w:t>
      </w:r>
      <w:r w:rsidRPr="007405C3">
        <w:rPr>
          <w:lang w:val="en-AU"/>
        </w:rPr>
        <w:t>City of Whittlesea Human Services Needs Analysis http://www.whittleseacommunityfutures.org.au/partnership/strategy.html</w:t>
      </w:r>
    </w:p>
  </w:endnote>
  <w:endnote w:id="5">
    <w:p w:rsidR="004215C8" w:rsidRPr="001B0202" w:rsidRDefault="004215C8" w:rsidP="004215C8">
      <w:pPr>
        <w:pStyle w:val="EndnoteText"/>
        <w:rPr>
          <w:lang w:val="en-AU"/>
        </w:rPr>
      </w:pPr>
      <w:r>
        <w:rPr>
          <w:rStyle w:val="EndnoteReference"/>
        </w:rPr>
        <w:endnoteRef/>
      </w:r>
      <w:r>
        <w:t xml:space="preserve"> </w:t>
      </w:r>
      <w:r>
        <w:rPr>
          <w:lang w:val="en-AU"/>
        </w:rPr>
        <w:t xml:space="preserve">Victoria Police Family Incident Reports </w:t>
      </w:r>
      <w:r w:rsidRPr="009844C4">
        <w:rPr>
          <w:lang w:val="en-AU"/>
        </w:rPr>
        <w:t>http://www.police.vic.gov.au/content.asp?a=internetBridgingPage&amp;Media_ID=72311</w:t>
      </w:r>
    </w:p>
  </w:endnote>
  <w:endnote w:id="6">
    <w:p w:rsidR="004215C8" w:rsidRPr="001B0202" w:rsidRDefault="004215C8" w:rsidP="004215C8">
      <w:pPr>
        <w:pStyle w:val="EndnoteText"/>
        <w:rPr>
          <w:lang w:val="en-AU"/>
        </w:rPr>
      </w:pPr>
      <w:r>
        <w:rPr>
          <w:rStyle w:val="EndnoteReference"/>
        </w:rPr>
        <w:endnoteRef/>
      </w:r>
      <w:r>
        <w:t xml:space="preserve"> </w:t>
      </w:r>
      <w:r>
        <w:rPr>
          <w:lang w:val="en-AU"/>
        </w:rPr>
        <w:t>Women’s Health In the North Family Violence Fact Sheet Whittlesea LGA 2012-2013</w:t>
      </w:r>
    </w:p>
  </w:endnote>
  <w:endnote w:id="7">
    <w:p w:rsidR="004215C8" w:rsidRPr="001B0202" w:rsidRDefault="004215C8" w:rsidP="004215C8">
      <w:pPr>
        <w:pStyle w:val="EndnoteText"/>
        <w:rPr>
          <w:lang w:val="en-AU"/>
        </w:rPr>
      </w:pPr>
      <w:r>
        <w:rPr>
          <w:rStyle w:val="EndnoteReference"/>
        </w:rPr>
        <w:endnoteRef/>
      </w:r>
      <w:r>
        <w:t xml:space="preserve"> Police referrals received by NFDVS by LGA Financial Year Comparison July 2009 - June 2013</w:t>
      </w:r>
    </w:p>
  </w:endnote>
  <w:endnote w:id="8">
    <w:p w:rsidR="004215C8" w:rsidRPr="00645FA7" w:rsidRDefault="004215C8" w:rsidP="004215C8">
      <w:pPr>
        <w:pStyle w:val="EndnoteText"/>
        <w:rPr>
          <w:lang w:val="en-AU"/>
        </w:rPr>
      </w:pPr>
      <w:r>
        <w:rPr>
          <w:rStyle w:val="EndnoteReference"/>
        </w:rPr>
        <w:endnoteRef/>
      </w:r>
      <w:r>
        <w:t xml:space="preserve"> </w:t>
      </w:r>
      <w:r>
        <w:rPr>
          <w:lang w:val="en-AU"/>
        </w:rPr>
        <w:t>Victoria Police Whittlesea Family Violence Unit discussion November 2013</w:t>
      </w:r>
    </w:p>
  </w:endnote>
  <w:endnote w:id="9">
    <w:p w:rsidR="004215C8" w:rsidRPr="00F47837" w:rsidRDefault="004215C8" w:rsidP="004215C8">
      <w:pPr>
        <w:pStyle w:val="EndnoteText"/>
        <w:rPr>
          <w:lang w:val="en-AU"/>
        </w:rPr>
      </w:pPr>
      <w:r>
        <w:rPr>
          <w:rStyle w:val="EndnoteReference"/>
        </w:rPr>
        <w:endnoteRef/>
      </w:r>
      <w:r>
        <w:t xml:space="preserve"> </w:t>
      </w:r>
      <w:r w:rsidRPr="00F47837">
        <w:rPr>
          <w:lang w:val="en-AU"/>
        </w:rPr>
        <w:t>where police have attended three or more times in the past 12 months</w:t>
      </w:r>
    </w:p>
  </w:endnote>
  <w:endnote w:id="10">
    <w:p w:rsidR="004215C8" w:rsidRPr="00BA32AF" w:rsidRDefault="004215C8" w:rsidP="004215C8">
      <w:pPr>
        <w:pStyle w:val="EndnoteText"/>
        <w:rPr>
          <w:lang w:val="en-AU"/>
        </w:rPr>
      </w:pPr>
      <w:r>
        <w:rPr>
          <w:rStyle w:val="EndnoteReference"/>
        </w:rPr>
        <w:endnoteRef/>
      </w:r>
      <w:r>
        <w:t xml:space="preserve"> Australian Domestic and Family Violence Clearinghouse 2011, The financial cost of domestic and family violence http://www.adfvc.unsw.edu.au</w:t>
      </w:r>
    </w:p>
  </w:endnote>
  <w:endnote w:id="11">
    <w:p w:rsidR="004215C8" w:rsidRPr="001B0202" w:rsidRDefault="004215C8" w:rsidP="004215C8">
      <w:pPr>
        <w:pStyle w:val="EndnoteText"/>
        <w:rPr>
          <w:lang w:val="en-AU"/>
        </w:rPr>
      </w:pPr>
      <w:r>
        <w:rPr>
          <w:rStyle w:val="EndnoteReference"/>
        </w:rPr>
        <w:endnoteRef/>
      </w:r>
      <w:r>
        <w:t xml:space="preserve"> </w:t>
      </w:r>
      <w:r w:rsidRPr="00FD2868">
        <w:rPr>
          <w:lang w:val="en-AU"/>
        </w:rPr>
        <w:t>Australian Bureau of Statistics, 2011 Census of Population and Housing</w:t>
      </w:r>
    </w:p>
  </w:endnote>
  <w:endnote w:id="12">
    <w:p w:rsidR="004215C8" w:rsidRPr="00DD428F" w:rsidRDefault="004215C8" w:rsidP="004215C8">
      <w:pPr>
        <w:pStyle w:val="EndnoteText"/>
        <w:rPr>
          <w:lang w:val="en-AU"/>
        </w:rPr>
      </w:pPr>
      <w:r>
        <w:rPr>
          <w:rStyle w:val="EndnoteReference"/>
        </w:rPr>
        <w:endnoteRef/>
      </w:r>
      <w:r>
        <w:t xml:space="preserve"> Whittlesea Community Connections Family Violence Monitor Report #6 2013</w:t>
      </w:r>
    </w:p>
  </w:endnote>
  <w:endnote w:id="13">
    <w:p w:rsidR="004215C8" w:rsidRPr="00990AEA" w:rsidRDefault="004215C8" w:rsidP="004215C8">
      <w:pPr>
        <w:pStyle w:val="EndnoteText"/>
        <w:rPr>
          <w:lang w:val="en-AU"/>
        </w:rPr>
      </w:pPr>
      <w:r>
        <w:rPr>
          <w:rStyle w:val="EndnoteReference"/>
        </w:rPr>
        <w:endnoteRef/>
      </w:r>
      <w:r>
        <w:t xml:space="preserve"> </w:t>
      </w:r>
      <w:r w:rsidRPr="00990AEA">
        <w:rPr>
          <w:lang w:val="en-AU"/>
        </w:rPr>
        <w:t xml:space="preserve">Victorian Health Promotion Foundation The health costs of violence: measuring the burden of disease caused by intimate partner violence: a summary of the findings </w:t>
      </w:r>
      <w:proofErr w:type="spellStart"/>
      <w:r w:rsidRPr="00990AEA">
        <w:rPr>
          <w:lang w:val="en-AU"/>
        </w:rPr>
        <w:t>VicHealth</w:t>
      </w:r>
      <w:proofErr w:type="spellEnd"/>
      <w:r w:rsidRPr="00990AEA">
        <w:rPr>
          <w:lang w:val="en-AU"/>
        </w:rPr>
        <w:t xml:space="preserve"> 2004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450296"/>
      <w:docPartObj>
        <w:docPartGallery w:val="Page Numbers (Bottom of Page)"/>
        <w:docPartUnique/>
      </w:docPartObj>
    </w:sdtPr>
    <w:sdtEndPr>
      <w:rPr>
        <w:noProof/>
      </w:rPr>
    </w:sdtEndPr>
    <w:sdtContent>
      <w:p w:rsidR="007069C7" w:rsidRDefault="007069C7">
        <w:pPr>
          <w:pStyle w:val="Footer"/>
          <w:jc w:val="right"/>
        </w:pPr>
        <w:r w:rsidRPr="007069C7">
          <w:rPr>
            <w:sz w:val="16"/>
          </w:rPr>
          <w:fldChar w:fldCharType="begin"/>
        </w:r>
        <w:r w:rsidRPr="007069C7">
          <w:rPr>
            <w:sz w:val="16"/>
          </w:rPr>
          <w:instrText xml:space="preserve"> PAGE   \* MERGEFORMAT </w:instrText>
        </w:r>
        <w:r w:rsidRPr="007069C7">
          <w:rPr>
            <w:sz w:val="16"/>
          </w:rPr>
          <w:fldChar w:fldCharType="separate"/>
        </w:r>
        <w:r w:rsidR="00530C03">
          <w:rPr>
            <w:noProof/>
            <w:sz w:val="16"/>
          </w:rPr>
          <w:t>7</w:t>
        </w:r>
        <w:r w:rsidRPr="007069C7">
          <w:rPr>
            <w:noProof/>
            <w:sz w:val="16"/>
          </w:rPr>
          <w:fldChar w:fldCharType="end"/>
        </w:r>
      </w:p>
    </w:sdtContent>
  </w:sdt>
  <w:p w:rsidR="00702727" w:rsidRDefault="0070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24" w:rsidRDefault="00C212ED">
      <w:r>
        <w:separator/>
      </w:r>
    </w:p>
  </w:footnote>
  <w:footnote w:type="continuationSeparator" w:id="0">
    <w:p w:rsidR="00652C24" w:rsidRDefault="00C2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530C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pt;height:841.05pt;z-index:-251657216;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530C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4.6pt;height:841.05pt;z-index:-251658240;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27" w:rsidRDefault="00530C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4.6pt;height:841.05pt;z-index:-251656192;mso-wrap-edited:f;mso-position-horizontal:center;mso-position-horizontal-relative:margin;mso-position-vertical:center;mso-position-vertical-relative:margin" wrapcoords="-27 0 -27 21561 21600 21561 21600 0 -27 0">
          <v:imagedata r:id="rId1" o:title="LETTERHEA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1"/>
    <w:multiLevelType w:val="hybridMultilevel"/>
    <w:tmpl w:val="0E540E88"/>
    <w:lvl w:ilvl="0" w:tplc="EEDAA9A0">
      <w:start w:val="1"/>
      <w:numFmt w:val="bullet"/>
      <w:lvlText w:val=""/>
      <w:lvlJc w:val="left"/>
      <w:pPr>
        <w:tabs>
          <w:tab w:val="num" w:pos="720"/>
        </w:tabs>
        <w:ind w:left="720" w:hanging="360"/>
      </w:pPr>
      <w:rPr>
        <w:rFonts w:ascii="Wingdings" w:hAnsi="Wingdings" w:hint="default"/>
      </w:rPr>
    </w:lvl>
    <w:lvl w:ilvl="1" w:tplc="DB1C442C">
      <w:start w:val="1"/>
      <w:numFmt w:val="bullet"/>
      <w:lvlText w:val=""/>
      <w:lvlJc w:val="left"/>
      <w:pPr>
        <w:tabs>
          <w:tab w:val="num" w:pos="1440"/>
        </w:tabs>
        <w:ind w:left="1440" w:hanging="360"/>
      </w:pPr>
      <w:rPr>
        <w:rFonts w:ascii="Wingdings" w:hAnsi="Wingdings" w:hint="default"/>
      </w:rPr>
    </w:lvl>
    <w:lvl w:ilvl="2" w:tplc="C3AAC384" w:tentative="1">
      <w:start w:val="1"/>
      <w:numFmt w:val="bullet"/>
      <w:lvlText w:val=""/>
      <w:lvlJc w:val="left"/>
      <w:pPr>
        <w:tabs>
          <w:tab w:val="num" w:pos="2160"/>
        </w:tabs>
        <w:ind w:left="2160" w:hanging="360"/>
      </w:pPr>
      <w:rPr>
        <w:rFonts w:ascii="Wingdings" w:hAnsi="Wingdings" w:hint="default"/>
      </w:rPr>
    </w:lvl>
    <w:lvl w:ilvl="3" w:tplc="21482EC6" w:tentative="1">
      <w:start w:val="1"/>
      <w:numFmt w:val="bullet"/>
      <w:lvlText w:val=""/>
      <w:lvlJc w:val="left"/>
      <w:pPr>
        <w:tabs>
          <w:tab w:val="num" w:pos="2880"/>
        </w:tabs>
        <w:ind w:left="2880" w:hanging="360"/>
      </w:pPr>
      <w:rPr>
        <w:rFonts w:ascii="Wingdings" w:hAnsi="Wingdings" w:hint="default"/>
      </w:rPr>
    </w:lvl>
    <w:lvl w:ilvl="4" w:tplc="BB84665C" w:tentative="1">
      <w:start w:val="1"/>
      <w:numFmt w:val="bullet"/>
      <w:lvlText w:val=""/>
      <w:lvlJc w:val="left"/>
      <w:pPr>
        <w:tabs>
          <w:tab w:val="num" w:pos="3600"/>
        </w:tabs>
        <w:ind w:left="3600" w:hanging="360"/>
      </w:pPr>
      <w:rPr>
        <w:rFonts w:ascii="Wingdings" w:hAnsi="Wingdings" w:hint="default"/>
      </w:rPr>
    </w:lvl>
    <w:lvl w:ilvl="5" w:tplc="40684A52" w:tentative="1">
      <w:start w:val="1"/>
      <w:numFmt w:val="bullet"/>
      <w:lvlText w:val=""/>
      <w:lvlJc w:val="left"/>
      <w:pPr>
        <w:tabs>
          <w:tab w:val="num" w:pos="4320"/>
        </w:tabs>
        <w:ind w:left="4320" w:hanging="360"/>
      </w:pPr>
      <w:rPr>
        <w:rFonts w:ascii="Wingdings" w:hAnsi="Wingdings" w:hint="default"/>
      </w:rPr>
    </w:lvl>
    <w:lvl w:ilvl="6" w:tplc="9F5278B2" w:tentative="1">
      <w:start w:val="1"/>
      <w:numFmt w:val="bullet"/>
      <w:lvlText w:val=""/>
      <w:lvlJc w:val="left"/>
      <w:pPr>
        <w:tabs>
          <w:tab w:val="num" w:pos="5040"/>
        </w:tabs>
        <w:ind w:left="5040" w:hanging="360"/>
      </w:pPr>
      <w:rPr>
        <w:rFonts w:ascii="Wingdings" w:hAnsi="Wingdings" w:hint="default"/>
      </w:rPr>
    </w:lvl>
    <w:lvl w:ilvl="7" w:tplc="ACBAD954" w:tentative="1">
      <w:start w:val="1"/>
      <w:numFmt w:val="bullet"/>
      <w:lvlText w:val=""/>
      <w:lvlJc w:val="left"/>
      <w:pPr>
        <w:tabs>
          <w:tab w:val="num" w:pos="5760"/>
        </w:tabs>
        <w:ind w:left="5760" w:hanging="360"/>
      </w:pPr>
      <w:rPr>
        <w:rFonts w:ascii="Wingdings" w:hAnsi="Wingdings" w:hint="default"/>
      </w:rPr>
    </w:lvl>
    <w:lvl w:ilvl="8" w:tplc="28B2AD84" w:tentative="1">
      <w:start w:val="1"/>
      <w:numFmt w:val="bullet"/>
      <w:lvlText w:val=""/>
      <w:lvlJc w:val="left"/>
      <w:pPr>
        <w:tabs>
          <w:tab w:val="num" w:pos="6480"/>
        </w:tabs>
        <w:ind w:left="6480" w:hanging="360"/>
      </w:pPr>
      <w:rPr>
        <w:rFonts w:ascii="Wingdings" w:hAnsi="Wingdings" w:hint="default"/>
      </w:rPr>
    </w:lvl>
  </w:abstractNum>
  <w:abstractNum w:abstractNumId="1">
    <w:nsid w:val="08DE63E1"/>
    <w:multiLevelType w:val="hybridMultilevel"/>
    <w:tmpl w:val="D2B0522E"/>
    <w:lvl w:ilvl="0" w:tplc="3168BB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9129B"/>
    <w:multiLevelType w:val="hybridMultilevel"/>
    <w:tmpl w:val="FDFAF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003901"/>
    <w:multiLevelType w:val="hybridMultilevel"/>
    <w:tmpl w:val="4BE4C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02973"/>
    <w:multiLevelType w:val="hybridMultilevel"/>
    <w:tmpl w:val="BD5C0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CC96387"/>
    <w:multiLevelType w:val="hybridMultilevel"/>
    <w:tmpl w:val="F0F0C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D5E24C2"/>
    <w:multiLevelType w:val="hybridMultilevel"/>
    <w:tmpl w:val="DDF24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05316E2"/>
    <w:multiLevelType w:val="hybridMultilevel"/>
    <w:tmpl w:val="392A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5F1334"/>
    <w:multiLevelType w:val="hybridMultilevel"/>
    <w:tmpl w:val="DDDC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F57213"/>
    <w:multiLevelType w:val="hybridMultilevel"/>
    <w:tmpl w:val="04A6C22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Times New Roman"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Times New Roman"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Times New Roman" w:hint="default"/>
      </w:rPr>
    </w:lvl>
    <w:lvl w:ilvl="8" w:tplc="0C090005">
      <w:start w:val="1"/>
      <w:numFmt w:val="bullet"/>
      <w:lvlText w:val=""/>
      <w:lvlJc w:val="left"/>
      <w:pPr>
        <w:ind w:left="6622" w:hanging="360"/>
      </w:pPr>
      <w:rPr>
        <w:rFonts w:ascii="Wingdings" w:hAnsi="Wingdings" w:hint="default"/>
      </w:rPr>
    </w:lvl>
  </w:abstractNum>
  <w:abstractNum w:abstractNumId="10">
    <w:nsid w:val="3ED36A28"/>
    <w:multiLevelType w:val="hybridMultilevel"/>
    <w:tmpl w:val="C6F095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DAF6A95"/>
    <w:multiLevelType w:val="hybridMultilevel"/>
    <w:tmpl w:val="EB4C8BA8"/>
    <w:lvl w:ilvl="0" w:tplc="288027D2">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508B3A52"/>
    <w:multiLevelType w:val="hybridMultilevel"/>
    <w:tmpl w:val="BD9A45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5C12702B"/>
    <w:multiLevelType w:val="hybridMultilevel"/>
    <w:tmpl w:val="F49C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81641C"/>
    <w:multiLevelType w:val="hybridMultilevel"/>
    <w:tmpl w:val="B21EAC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76674B3"/>
    <w:multiLevelType w:val="hybridMultilevel"/>
    <w:tmpl w:val="A6AA6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0996524"/>
    <w:multiLevelType w:val="hybridMultilevel"/>
    <w:tmpl w:val="C19C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70670A5"/>
    <w:multiLevelType w:val="hybridMultilevel"/>
    <w:tmpl w:val="7EC257E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97A176A"/>
    <w:multiLevelType w:val="hybridMultilevel"/>
    <w:tmpl w:val="C030A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7"/>
  </w:num>
  <w:num w:numId="5">
    <w:abstractNumId w:val="1"/>
  </w:num>
  <w:num w:numId="6">
    <w:abstractNumId w:val="7"/>
  </w:num>
  <w:num w:numId="7">
    <w:abstractNumId w:val="13"/>
  </w:num>
  <w:num w:numId="8">
    <w:abstractNumId w:val="3"/>
  </w:num>
  <w:num w:numId="9">
    <w:abstractNumId w:val="8"/>
  </w:num>
  <w:num w:numId="10">
    <w:abstractNumId w:val="6"/>
  </w:num>
  <w:num w:numId="11">
    <w:abstractNumId w:val="9"/>
  </w:num>
  <w:num w:numId="12">
    <w:abstractNumId w:val="18"/>
  </w:num>
  <w:num w:numId="13">
    <w:abstractNumId w:val="5"/>
  </w:num>
  <w:num w:numId="14">
    <w:abstractNumId w:val="4"/>
  </w:num>
  <w:num w:numId="15">
    <w:abstractNumId w:val="15"/>
  </w:num>
  <w:num w:numId="16">
    <w:abstractNumId w:val="2"/>
  </w:num>
  <w:num w:numId="17">
    <w:abstractNumId w:val="11"/>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2B"/>
    <w:rsid w:val="00120368"/>
    <w:rsid w:val="00354FA0"/>
    <w:rsid w:val="003F783A"/>
    <w:rsid w:val="004215C8"/>
    <w:rsid w:val="00530C03"/>
    <w:rsid w:val="005325BC"/>
    <w:rsid w:val="0058165D"/>
    <w:rsid w:val="0059248C"/>
    <w:rsid w:val="00652C24"/>
    <w:rsid w:val="00702727"/>
    <w:rsid w:val="007069C7"/>
    <w:rsid w:val="0071260B"/>
    <w:rsid w:val="007A5BEA"/>
    <w:rsid w:val="009B41FB"/>
    <w:rsid w:val="00B01BBD"/>
    <w:rsid w:val="00B30091"/>
    <w:rsid w:val="00C212ED"/>
    <w:rsid w:val="00ED093A"/>
    <w:rsid w:val="00F063AF"/>
    <w:rsid w:val="00F3282B"/>
    <w:rsid w:val="00FA6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LightGrid-Accent11">
    <w:name w:val="Light Grid - Accent 11"/>
    <w:basedOn w:val="TableNormal"/>
    <w:next w:val="LightGrid-Accent1"/>
    <w:uiPriority w:val="62"/>
    <w:rsid w:val="004215C8"/>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215C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712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727"/>
    <w:pPr>
      <w:tabs>
        <w:tab w:val="center" w:pos="4320"/>
        <w:tab w:val="right" w:pos="8640"/>
      </w:tabs>
    </w:pPr>
  </w:style>
  <w:style w:type="character" w:customStyle="1" w:styleId="HeaderChar">
    <w:name w:val="Header Char"/>
    <w:basedOn w:val="DefaultParagraphFont"/>
    <w:link w:val="Header"/>
    <w:uiPriority w:val="99"/>
    <w:semiHidden/>
    <w:rsid w:val="00702727"/>
  </w:style>
  <w:style w:type="paragraph" w:styleId="Footer">
    <w:name w:val="footer"/>
    <w:basedOn w:val="Normal"/>
    <w:link w:val="FooterChar"/>
    <w:uiPriority w:val="99"/>
    <w:unhideWhenUsed/>
    <w:rsid w:val="00702727"/>
    <w:pPr>
      <w:tabs>
        <w:tab w:val="center" w:pos="4320"/>
        <w:tab w:val="right" w:pos="8640"/>
      </w:tabs>
    </w:pPr>
  </w:style>
  <w:style w:type="character" w:customStyle="1" w:styleId="FooterChar">
    <w:name w:val="Footer Char"/>
    <w:basedOn w:val="DefaultParagraphFont"/>
    <w:link w:val="Footer"/>
    <w:uiPriority w:val="99"/>
    <w:rsid w:val="00702727"/>
  </w:style>
  <w:style w:type="table" w:customStyle="1" w:styleId="TableGrid1">
    <w:name w:val="Table Grid1"/>
    <w:basedOn w:val="TableNormal"/>
    <w:next w:val="TableGrid"/>
    <w:uiPriority w:val="59"/>
    <w:rsid w:val="003F783A"/>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3F783A"/>
    <w:rPr>
      <w:sz w:val="20"/>
      <w:szCs w:val="20"/>
    </w:rPr>
  </w:style>
  <w:style w:type="character" w:customStyle="1" w:styleId="EndnoteTextChar">
    <w:name w:val="Endnote Text Char"/>
    <w:basedOn w:val="DefaultParagraphFont"/>
    <w:link w:val="EndnoteText1"/>
    <w:uiPriority w:val="99"/>
    <w:semiHidden/>
    <w:rsid w:val="003F783A"/>
    <w:rPr>
      <w:sz w:val="20"/>
      <w:szCs w:val="20"/>
    </w:rPr>
  </w:style>
  <w:style w:type="character" w:styleId="EndnoteReference">
    <w:name w:val="endnote reference"/>
    <w:basedOn w:val="DefaultParagraphFont"/>
    <w:uiPriority w:val="99"/>
    <w:semiHidden/>
    <w:unhideWhenUsed/>
    <w:rsid w:val="003F783A"/>
    <w:rPr>
      <w:vertAlign w:val="superscript"/>
    </w:rPr>
  </w:style>
  <w:style w:type="table" w:styleId="TableGrid">
    <w:name w:val="Table Grid"/>
    <w:basedOn w:val="TableNormal"/>
    <w:uiPriority w:val="59"/>
    <w:rsid w:val="003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1"/>
    <w:uiPriority w:val="99"/>
    <w:semiHidden/>
    <w:unhideWhenUsed/>
    <w:rsid w:val="003F783A"/>
    <w:rPr>
      <w:sz w:val="20"/>
      <w:szCs w:val="20"/>
    </w:rPr>
  </w:style>
  <w:style w:type="character" w:customStyle="1" w:styleId="EndnoteTextChar1">
    <w:name w:val="Endnote Text Char1"/>
    <w:basedOn w:val="DefaultParagraphFont"/>
    <w:link w:val="EndnoteText"/>
    <w:uiPriority w:val="99"/>
    <w:semiHidden/>
    <w:rsid w:val="003F783A"/>
    <w:rPr>
      <w:sz w:val="20"/>
      <w:szCs w:val="20"/>
    </w:rPr>
  </w:style>
  <w:style w:type="paragraph" w:styleId="BalloonText">
    <w:name w:val="Balloon Text"/>
    <w:basedOn w:val="Normal"/>
    <w:link w:val="BalloonTextChar"/>
    <w:uiPriority w:val="99"/>
    <w:semiHidden/>
    <w:unhideWhenUsed/>
    <w:rsid w:val="00C212ED"/>
    <w:rPr>
      <w:rFonts w:ascii="Tahoma" w:hAnsi="Tahoma" w:cs="Tahoma"/>
      <w:sz w:val="16"/>
      <w:szCs w:val="16"/>
    </w:rPr>
  </w:style>
  <w:style w:type="character" w:customStyle="1" w:styleId="BalloonTextChar">
    <w:name w:val="Balloon Text Char"/>
    <w:basedOn w:val="DefaultParagraphFont"/>
    <w:link w:val="BalloonText"/>
    <w:uiPriority w:val="99"/>
    <w:semiHidden/>
    <w:rsid w:val="00C212ED"/>
    <w:rPr>
      <w:rFonts w:ascii="Tahoma" w:hAnsi="Tahoma" w:cs="Tahoma"/>
      <w:sz w:val="16"/>
      <w:szCs w:val="16"/>
    </w:rPr>
  </w:style>
  <w:style w:type="table" w:customStyle="1" w:styleId="LightGrid-Accent11">
    <w:name w:val="Light Grid - Accent 11"/>
    <w:basedOn w:val="TableNormal"/>
    <w:next w:val="LightGrid-Accent1"/>
    <w:uiPriority w:val="62"/>
    <w:rsid w:val="004215C8"/>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215C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712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532599997141916"/>
          <c:y val="5.8235318406901437E-2"/>
          <c:w val="0.68674805392915628"/>
          <c:h val="0.53911438762772634"/>
        </c:manualLayout>
      </c:layout>
      <c:barChart>
        <c:barDir val="bar"/>
        <c:grouping val="stacked"/>
        <c:varyColors val="0"/>
        <c:ser>
          <c:idx val="0"/>
          <c:order val="0"/>
          <c:tx>
            <c:strRef>
              <c:f>Sheet1!$B$1</c:f>
              <c:strCache>
                <c:ptCount val="1"/>
                <c:pt idx="0">
                  <c:v>2012-13</c:v>
                </c:pt>
              </c:strCache>
            </c:strRef>
          </c:tx>
          <c:invertIfNegative val="0"/>
          <c:dPt>
            <c:idx val="5"/>
            <c:invertIfNegative val="0"/>
            <c:bubble3D val="0"/>
            <c:spPr>
              <a:solidFill>
                <a:schemeClr val="accent2">
                  <a:lumMod val="75000"/>
                </a:schemeClr>
              </a:solidFill>
            </c:spPr>
          </c:dPt>
          <c:dLbls>
            <c:delete val="1"/>
          </c:dLbls>
          <c:cat>
            <c:strRef>
              <c:f>Sheet1!$A$2:$A$9</c:f>
              <c:strCache>
                <c:ptCount val="8"/>
                <c:pt idx="0">
                  <c:v>Banyule (1026)</c:v>
                </c:pt>
                <c:pt idx="1">
                  <c:v>Darebin (1478)</c:v>
                </c:pt>
                <c:pt idx="2">
                  <c:v>Hume (1851)</c:v>
                </c:pt>
                <c:pt idx="3">
                  <c:v>Moreland (873)</c:v>
                </c:pt>
                <c:pt idx="4">
                  <c:v>Nillumbik (257)</c:v>
                </c:pt>
                <c:pt idx="5">
                  <c:v>Wh'sea (2068)</c:v>
                </c:pt>
                <c:pt idx="6">
                  <c:v>Yarra (481)</c:v>
                </c:pt>
                <c:pt idx="7">
                  <c:v>Out of area (343)</c:v>
                </c:pt>
              </c:strCache>
            </c:strRef>
          </c:cat>
          <c:val>
            <c:numRef>
              <c:f>Sheet1!$B$2:$B$9</c:f>
              <c:numCache>
                <c:formatCode>General</c:formatCode>
                <c:ptCount val="8"/>
                <c:pt idx="0">
                  <c:v>653</c:v>
                </c:pt>
                <c:pt idx="1">
                  <c:v>934</c:v>
                </c:pt>
                <c:pt idx="2">
                  <c:v>1029</c:v>
                </c:pt>
                <c:pt idx="3">
                  <c:v>434</c:v>
                </c:pt>
                <c:pt idx="4">
                  <c:v>158</c:v>
                </c:pt>
                <c:pt idx="5">
                  <c:v>1332</c:v>
                </c:pt>
                <c:pt idx="6">
                  <c:v>320</c:v>
                </c:pt>
                <c:pt idx="7">
                  <c:v>150</c:v>
                </c:pt>
              </c:numCache>
            </c:numRef>
          </c:val>
        </c:ser>
        <c:ser>
          <c:idx val="1"/>
          <c:order val="1"/>
          <c:tx>
            <c:strRef>
              <c:f>Sheet1!$C$1</c:f>
              <c:strCache>
                <c:ptCount val="1"/>
                <c:pt idx="0">
                  <c:v>Jul 13 - Dec 13</c:v>
                </c:pt>
              </c:strCache>
            </c:strRef>
          </c:tx>
          <c:invertIfNegative val="0"/>
          <c:dPt>
            <c:idx val="5"/>
            <c:invertIfNegative val="0"/>
            <c:bubble3D val="0"/>
            <c:spPr>
              <a:solidFill>
                <a:schemeClr val="accent2">
                  <a:lumMod val="60000"/>
                  <a:lumOff val="40000"/>
                </a:schemeClr>
              </a:solidFill>
            </c:spPr>
          </c:dPt>
          <c:dLbls>
            <c:delete val="1"/>
          </c:dLbls>
          <c:cat>
            <c:strRef>
              <c:f>Sheet1!$A$2:$A$9</c:f>
              <c:strCache>
                <c:ptCount val="8"/>
                <c:pt idx="0">
                  <c:v>Banyule (1026)</c:v>
                </c:pt>
                <c:pt idx="1">
                  <c:v>Darebin (1478)</c:v>
                </c:pt>
                <c:pt idx="2">
                  <c:v>Hume (1851)</c:v>
                </c:pt>
                <c:pt idx="3">
                  <c:v>Moreland (873)</c:v>
                </c:pt>
                <c:pt idx="4">
                  <c:v>Nillumbik (257)</c:v>
                </c:pt>
                <c:pt idx="5">
                  <c:v>Wh'sea (2068)</c:v>
                </c:pt>
                <c:pt idx="6">
                  <c:v>Yarra (481)</c:v>
                </c:pt>
                <c:pt idx="7">
                  <c:v>Out of area (343)</c:v>
                </c:pt>
              </c:strCache>
            </c:strRef>
          </c:cat>
          <c:val>
            <c:numRef>
              <c:f>Sheet1!$C$2:$C$9</c:f>
              <c:numCache>
                <c:formatCode>General</c:formatCode>
                <c:ptCount val="8"/>
                <c:pt idx="0">
                  <c:v>373</c:v>
                </c:pt>
                <c:pt idx="1">
                  <c:v>544</c:v>
                </c:pt>
                <c:pt idx="2">
                  <c:v>822</c:v>
                </c:pt>
                <c:pt idx="3">
                  <c:v>439</c:v>
                </c:pt>
                <c:pt idx="4">
                  <c:v>99</c:v>
                </c:pt>
                <c:pt idx="5">
                  <c:v>736</c:v>
                </c:pt>
                <c:pt idx="6">
                  <c:v>161</c:v>
                </c:pt>
                <c:pt idx="7">
                  <c:v>193</c:v>
                </c:pt>
              </c:numCache>
            </c:numRef>
          </c:val>
        </c:ser>
        <c:dLbls>
          <c:showLegendKey val="0"/>
          <c:showVal val="1"/>
          <c:showCatName val="0"/>
          <c:showSerName val="0"/>
          <c:showPercent val="0"/>
          <c:showBubbleSize val="0"/>
        </c:dLbls>
        <c:gapWidth val="150"/>
        <c:overlap val="100"/>
        <c:axId val="244062848"/>
        <c:axId val="244129152"/>
      </c:barChart>
      <c:catAx>
        <c:axId val="244062848"/>
        <c:scaling>
          <c:orientation val="minMax"/>
        </c:scaling>
        <c:delete val="0"/>
        <c:axPos val="l"/>
        <c:majorTickMark val="out"/>
        <c:minorTickMark val="none"/>
        <c:tickLblPos val="nextTo"/>
        <c:crossAx val="244129152"/>
        <c:crosses val="autoZero"/>
        <c:auto val="1"/>
        <c:lblAlgn val="ctr"/>
        <c:lblOffset val="100"/>
        <c:noMultiLvlLbl val="0"/>
      </c:catAx>
      <c:valAx>
        <c:axId val="244129152"/>
        <c:scaling>
          <c:orientation val="minMax"/>
          <c:max val="2000"/>
        </c:scaling>
        <c:delete val="0"/>
        <c:axPos val="b"/>
        <c:majorGridlines/>
        <c:numFmt formatCode="General" sourceLinked="1"/>
        <c:majorTickMark val="out"/>
        <c:minorTickMark val="none"/>
        <c:tickLblPos val="nextTo"/>
        <c:crossAx val="244062848"/>
        <c:crosses val="autoZero"/>
        <c:crossBetween val="between"/>
      </c:valAx>
      <c:dTable>
        <c:showHorzBorder val="1"/>
        <c:showVertBorder val="1"/>
        <c:showOutline val="1"/>
        <c:showKeys val="1"/>
        <c:spPr>
          <a:noFill/>
        </c:spPr>
      </c:dTable>
    </c:plotArea>
    <c:plotVisOnly val="1"/>
    <c:dispBlanksAs val="gap"/>
    <c:showDLblsOverMax val="0"/>
  </c:chart>
  <c:txPr>
    <a:bodyPr/>
    <a:lstStyle/>
    <a:p>
      <a:pPr>
        <a:defRPr sz="105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7511-B3C9-4171-8B56-1290DA88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2E3D5582.dotm</Template>
  <TotalTime>34</TotalTime>
  <Pages>7</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Sujo Design</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Szuravlevicz</dc:creator>
  <cp:lastModifiedBy>Thiyagerajah Abarajitha</cp:lastModifiedBy>
  <cp:revision>8</cp:revision>
  <cp:lastPrinted>2014-08-31T23:38:00Z</cp:lastPrinted>
  <dcterms:created xsi:type="dcterms:W3CDTF">2014-08-27T04:38:00Z</dcterms:created>
  <dcterms:modified xsi:type="dcterms:W3CDTF">2014-08-31T23:51:00Z</dcterms:modified>
</cp:coreProperties>
</file>